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D0" w:rsidRPr="00D210D0" w:rsidRDefault="00DD25A7" w:rsidP="00D210D0">
      <w:pPr>
        <w:jc w:val="left"/>
        <w:rPr>
          <w:i/>
        </w:rPr>
      </w:pPr>
      <w:r>
        <w:rPr>
          <w:rFonts w:asciiTheme="minorHAnsi" w:hAnsiTheme="minorHAnsi" w:cs="Times New Roman"/>
          <w:b/>
          <w:bCs/>
          <w:position w:val="-1"/>
          <w:sz w:val="28"/>
          <w:szCs w:val="28"/>
        </w:rPr>
        <w:t>SPECIFICHE CLOUD SERVIZIO DIGIP</w:t>
      </w:r>
      <w:r w:rsidR="00D210D0">
        <w:br/>
      </w:r>
      <w:r w:rsidR="00D210D0" w:rsidRPr="00D210D0">
        <w:rPr>
          <w:rFonts w:asciiTheme="minorHAnsi" w:hAnsiTheme="minorHAnsi"/>
          <w:i/>
        </w:rPr>
        <w:t xml:space="preserve">Digital </w:t>
      </w:r>
      <w:proofErr w:type="spellStart"/>
      <w:r w:rsidR="00D210D0" w:rsidRPr="00D210D0">
        <w:rPr>
          <w:rFonts w:asciiTheme="minorHAnsi" w:hAnsiTheme="minorHAnsi"/>
          <w:i/>
        </w:rPr>
        <w:t>Preservation</w:t>
      </w:r>
      <w:proofErr w:type="spellEnd"/>
      <w:r w:rsidR="00D210D0" w:rsidRPr="00D210D0">
        <w:rPr>
          <w:rFonts w:asciiTheme="minorHAnsi" w:hAnsiTheme="minorHAnsi"/>
          <w:i/>
        </w:rPr>
        <w:t xml:space="preserve"> - Polo di Conservazione della Regione Marche</w:t>
      </w:r>
    </w:p>
    <w:p w:rsidR="00231E33" w:rsidRDefault="00231E33" w:rsidP="00071DBF">
      <w:pPr>
        <w:autoSpaceDE w:val="0"/>
        <w:autoSpaceDN w:val="0"/>
        <w:adjustRightInd w:val="0"/>
        <w:spacing w:before="29" w:line="271" w:lineRule="exact"/>
        <w:ind w:right="70"/>
        <w:rPr>
          <w:rFonts w:asciiTheme="minorHAnsi" w:hAnsiTheme="minorHAnsi" w:cs="Times New Roman"/>
          <w:b/>
          <w:bCs/>
          <w:position w:val="-1"/>
          <w:sz w:val="28"/>
          <w:szCs w:val="28"/>
        </w:rPr>
      </w:pPr>
    </w:p>
    <w:p w:rsidR="00231E33" w:rsidRDefault="00231E33" w:rsidP="00071DBF">
      <w:pPr>
        <w:autoSpaceDE w:val="0"/>
        <w:autoSpaceDN w:val="0"/>
        <w:adjustRightInd w:val="0"/>
        <w:spacing w:before="29" w:line="271" w:lineRule="exact"/>
        <w:ind w:right="70"/>
        <w:rPr>
          <w:rFonts w:asciiTheme="minorHAnsi" w:hAnsiTheme="minorHAnsi" w:cs="Times New Roman"/>
          <w:b/>
          <w:bCs/>
          <w:position w:val="-1"/>
          <w:sz w:val="22"/>
          <w:szCs w:val="22"/>
        </w:rPr>
      </w:pPr>
    </w:p>
    <w:p w:rsidR="00071DBF" w:rsidRPr="00231E33" w:rsidRDefault="00071DBF" w:rsidP="00231E33">
      <w:pPr>
        <w:autoSpaceDE w:val="0"/>
        <w:autoSpaceDN w:val="0"/>
        <w:adjustRightInd w:val="0"/>
        <w:spacing w:after="120" w:line="240" w:lineRule="auto"/>
        <w:ind w:right="68"/>
        <w:rPr>
          <w:rFonts w:asciiTheme="minorHAnsi" w:hAnsiTheme="minorHAnsi" w:cs="Times New Roman"/>
          <w:b/>
          <w:bCs/>
          <w:position w:val="-1"/>
        </w:rPr>
      </w:pPr>
      <w:r w:rsidRPr="00231E33">
        <w:rPr>
          <w:rFonts w:asciiTheme="minorHAnsi" w:hAnsiTheme="minorHAnsi" w:cs="Times New Roman"/>
          <w:b/>
          <w:bCs/>
          <w:position w:val="-1"/>
        </w:rPr>
        <w:t>R</w:t>
      </w:r>
      <w:r w:rsidRPr="00231E33">
        <w:rPr>
          <w:rFonts w:asciiTheme="minorHAnsi" w:hAnsiTheme="minorHAnsi" w:cs="Times New Roman"/>
          <w:b/>
          <w:bCs/>
          <w:spacing w:val="1"/>
          <w:position w:val="-1"/>
        </w:rPr>
        <w:t>E</w:t>
      </w:r>
      <w:r w:rsidRPr="00231E33">
        <w:rPr>
          <w:rFonts w:asciiTheme="minorHAnsi" w:hAnsiTheme="minorHAnsi" w:cs="Times New Roman"/>
          <w:b/>
          <w:bCs/>
          <w:position w:val="-1"/>
        </w:rPr>
        <w:t>DA</w:t>
      </w:r>
      <w:r w:rsidRPr="00231E33">
        <w:rPr>
          <w:rFonts w:asciiTheme="minorHAnsi" w:hAnsiTheme="minorHAnsi" w:cs="Times New Roman"/>
          <w:b/>
          <w:bCs/>
          <w:spacing w:val="-2"/>
          <w:position w:val="-1"/>
        </w:rPr>
        <w:t>Z</w:t>
      </w:r>
      <w:r w:rsidRPr="00231E33">
        <w:rPr>
          <w:rFonts w:asciiTheme="minorHAnsi" w:hAnsiTheme="minorHAnsi" w:cs="Times New Roman"/>
          <w:b/>
          <w:bCs/>
          <w:position w:val="-1"/>
        </w:rPr>
        <w:t>I</w:t>
      </w:r>
      <w:r w:rsidRPr="00231E33">
        <w:rPr>
          <w:rFonts w:asciiTheme="minorHAnsi" w:hAnsiTheme="minorHAnsi" w:cs="Times New Roman"/>
          <w:b/>
          <w:bCs/>
          <w:spacing w:val="1"/>
          <w:position w:val="-1"/>
        </w:rPr>
        <w:t>O</w:t>
      </w:r>
      <w:r w:rsidRPr="00231E33">
        <w:rPr>
          <w:rFonts w:asciiTheme="minorHAnsi" w:hAnsiTheme="minorHAnsi" w:cs="Times New Roman"/>
          <w:b/>
          <w:bCs/>
          <w:position w:val="-1"/>
        </w:rPr>
        <w:t>N</w:t>
      </w:r>
      <w:r w:rsidRPr="00231E33">
        <w:rPr>
          <w:rFonts w:asciiTheme="minorHAnsi" w:hAnsiTheme="minorHAnsi" w:cs="Times New Roman"/>
          <w:b/>
          <w:bCs/>
          <w:spacing w:val="1"/>
          <w:position w:val="-1"/>
        </w:rPr>
        <w:t>E</w:t>
      </w:r>
      <w:r w:rsidRPr="00231E33">
        <w:rPr>
          <w:rFonts w:asciiTheme="minorHAnsi" w:hAnsiTheme="minorHAnsi" w:cs="Times New Roman"/>
          <w:b/>
          <w:bCs/>
          <w:position w:val="-1"/>
        </w:rPr>
        <w:t>,</w:t>
      </w:r>
      <w:r w:rsidRPr="00231E33">
        <w:rPr>
          <w:rFonts w:asciiTheme="minorHAnsi" w:hAnsiTheme="minorHAnsi" w:cs="Times New Roman"/>
          <w:b/>
          <w:bCs/>
          <w:spacing w:val="-15"/>
          <w:position w:val="-1"/>
        </w:rPr>
        <w:t xml:space="preserve"> </w:t>
      </w:r>
      <w:r w:rsidRPr="00231E33">
        <w:rPr>
          <w:rFonts w:asciiTheme="minorHAnsi" w:hAnsiTheme="minorHAnsi" w:cs="Times New Roman"/>
          <w:b/>
          <w:bCs/>
          <w:position w:val="-1"/>
        </w:rPr>
        <w:t>V</w:t>
      </w:r>
      <w:r w:rsidRPr="00231E33">
        <w:rPr>
          <w:rFonts w:asciiTheme="minorHAnsi" w:hAnsiTheme="minorHAnsi" w:cs="Times New Roman"/>
          <w:b/>
          <w:bCs/>
          <w:spacing w:val="1"/>
          <w:position w:val="-1"/>
        </w:rPr>
        <w:t>E</w:t>
      </w:r>
      <w:r w:rsidRPr="00231E33">
        <w:rPr>
          <w:rFonts w:asciiTheme="minorHAnsi" w:hAnsiTheme="minorHAnsi" w:cs="Times New Roman"/>
          <w:b/>
          <w:bCs/>
          <w:position w:val="-1"/>
        </w:rPr>
        <w:t>R</w:t>
      </w:r>
      <w:r w:rsidRPr="00231E33">
        <w:rPr>
          <w:rFonts w:asciiTheme="minorHAnsi" w:hAnsiTheme="minorHAnsi" w:cs="Times New Roman"/>
          <w:b/>
          <w:bCs/>
          <w:spacing w:val="3"/>
          <w:position w:val="-1"/>
        </w:rPr>
        <w:t>I</w:t>
      </w:r>
      <w:r w:rsidRPr="00231E33">
        <w:rPr>
          <w:rFonts w:asciiTheme="minorHAnsi" w:hAnsiTheme="minorHAnsi" w:cs="Times New Roman"/>
          <w:b/>
          <w:bCs/>
          <w:spacing w:val="-3"/>
          <w:position w:val="-1"/>
        </w:rPr>
        <w:t>F</w:t>
      </w:r>
      <w:r w:rsidRPr="00231E33">
        <w:rPr>
          <w:rFonts w:asciiTheme="minorHAnsi" w:hAnsiTheme="minorHAnsi" w:cs="Times New Roman"/>
          <w:b/>
          <w:bCs/>
          <w:spacing w:val="3"/>
          <w:position w:val="-1"/>
        </w:rPr>
        <w:t>I</w:t>
      </w:r>
      <w:r w:rsidRPr="00231E33">
        <w:rPr>
          <w:rFonts w:asciiTheme="minorHAnsi" w:hAnsiTheme="minorHAnsi" w:cs="Times New Roman"/>
          <w:b/>
          <w:bCs/>
          <w:position w:val="-1"/>
        </w:rPr>
        <w:t xml:space="preserve">CA, </w:t>
      </w:r>
      <w:r w:rsidRPr="00231E33">
        <w:rPr>
          <w:rFonts w:asciiTheme="minorHAnsi" w:hAnsiTheme="minorHAnsi" w:cs="Times New Roman"/>
          <w:b/>
          <w:bCs/>
          <w:spacing w:val="2"/>
          <w:position w:val="-1"/>
        </w:rPr>
        <w:t>A</w:t>
      </w:r>
      <w:r w:rsidRPr="00231E33">
        <w:rPr>
          <w:rFonts w:asciiTheme="minorHAnsi" w:hAnsiTheme="minorHAnsi" w:cs="Times New Roman"/>
          <w:b/>
          <w:bCs/>
          <w:position w:val="-1"/>
        </w:rPr>
        <w:t>P</w:t>
      </w:r>
      <w:r w:rsidRPr="00231E33">
        <w:rPr>
          <w:rFonts w:asciiTheme="minorHAnsi" w:hAnsiTheme="minorHAnsi" w:cs="Times New Roman"/>
          <w:b/>
          <w:bCs/>
          <w:spacing w:val="-3"/>
          <w:position w:val="-1"/>
        </w:rPr>
        <w:t>P</w:t>
      </w:r>
      <w:r w:rsidRPr="00231E33">
        <w:rPr>
          <w:rFonts w:asciiTheme="minorHAnsi" w:hAnsiTheme="minorHAnsi" w:cs="Times New Roman"/>
          <w:b/>
          <w:bCs/>
          <w:position w:val="-1"/>
        </w:rPr>
        <w:t>R</w:t>
      </w:r>
      <w:r w:rsidRPr="00231E33">
        <w:rPr>
          <w:rFonts w:asciiTheme="minorHAnsi" w:hAnsiTheme="minorHAnsi" w:cs="Times New Roman"/>
          <w:b/>
          <w:bCs/>
          <w:spacing w:val="1"/>
          <w:position w:val="-1"/>
        </w:rPr>
        <w:t>O</w:t>
      </w:r>
      <w:r w:rsidRPr="00231E33">
        <w:rPr>
          <w:rFonts w:asciiTheme="minorHAnsi" w:hAnsiTheme="minorHAnsi" w:cs="Times New Roman"/>
          <w:b/>
          <w:bCs/>
          <w:position w:val="-1"/>
        </w:rPr>
        <w:t>V</w:t>
      </w:r>
      <w:r w:rsidRPr="00231E33">
        <w:rPr>
          <w:rFonts w:asciiTheme="minorHAnsi" w:hAnsiTheme="minorHAnsi" w:cs="Times New Roman"/>
          <w:b/>
          <w:bCs/>
          <w:spacing w:val="2"/>
          <w:position w:val="-1"/>
        </w:rPr>
        <w:t>A</w:t>
      </w:r>
      <w:r w:rsidRPr="00231E33">
        <w:rPr>
          <w:rFonts w:asciiTheme="minorHAnsi" w:hAnsiTheme="minorHAnsi" w:cs="Times New Roman"/>
          <w:b/>
          <w:bCs/>
          <w:spacing w:val="-2"/>
          <w:position w:val="-1"/>
        </w:rPr>
        <w:t>Z</w:t>
      </w:r>
      <w:r w:rsidRPr="00231E33">
        <w:rPr>
          <w:rFonts w:asciiTheme="minorHAnsi" w:hAnsiTheme="minorHAnsi" w:cs="Times New Roman"/>
          <w:b/>
          <w:bCs/>
          <w:position w:val="-1"/>
        </w:rPr>
        <w:t>I</w:t>
      </w:r>
      <w:r w:rsidRPr="00231E33">
        <w:rPr>
          <w:rFonts w:asciiTheme="minorHAnsi" w:hAnsiTheme="minorHAnsi" w:cs="Times New Roman"/>
          <w:b/>
          <w:bCs/>
          <w:spacing w:val="1"/>
          <w:position w:val="-1"/>
        </w:rPr>
        <w:t>O</w:t>
      </w:r>
      <w:r w:rsidRPr="00231E33">
        <w:rPr>
          <w:rFonts w:asciiTheme="minorHAnsi" w:hAnsiTheme="minorHAnsi" w:cs="Times New Roman"/>
          <w:b/>
          <w:bCs/>
          <w:position w:val="-1"/>
        </w:rPr>
        <w:t>NE</w:t>
      </w:r>
    </w:p>
    <w:p w:rsidR="00071DBF" w:rsidRPr="00071DBF" w:rsidRDefault="00071DBF" w:rsidP="00071DBF">
      <w:pPr>
        <w:rPr>
          <w:rFonts w:asciiTheme="minorHAnsi" w:hAnsiTheme="minorHAnsi"/>
          <w:vanish/>
          <w:sz w:val="22"/>
          <w:szCs w:val="22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877"/>
        <w:gridCol w:w="1667"/>
        <w:gridCol w:w="1986"/>
        <w:gridCol w:w="4216"/>
      </w:tblGrid>
      <w:tr w:rsidR="00071DBF" w:rsidRPr="00071DBF" w:rsidTr="00231E33">
        <w:tc>
          <w:tcPr>
            <w:tcW w:w="963" w:type="pct"/>
            <w:shd w:val="pct30" w:color="FFFFFF" w:fill="FFFFFF"/>
          </w:tcPr>
          <w:p w:rsidR="00071DBF" w:rsidRPr="00071DBF" w:rsidRDefault="00071DBF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 w:rsidRPr="00071DBF">
              <w:rPr>
                <w:rFonts w:asciiTheme="minorHAnsi" w:hAnsiTheme="minorHAnsi" w:cs="Times New Roman"/>
                <w:b/>
                <w:sz w:val="22"/>
                <w:szCs w:val="22"/>
              </w:rPr>
              <w:t>Azione</w:t>
            </w:r>
          </w:p>
        </w:tc>
        <w:tc>
          <w:tcPr>
            <w:tcW w:w="855" w:type="pct"/>
            <w:shd w:val="pct30" w:color="FFFFFF" w:fill="FFFFFF"/>
          </w:tcPr>
          <w:p w:rsidR="00071DBF" w:rsidRPr="00071DBF" w:rsidRDefault="00071DBF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 w:rsidRPr="00071DBF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1019" w:type="pct"/>
            <w:shd w:val="pct30" w:color="FFFFFF" w:fill="FFFFFF"/>
          </w:tcPr>
          <w:p w:rsidR="00071DBF" w:rsidRPr="00071DBF" w:rsidRDefault="00071DBF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 w:rsidRPr="00071DBF">
              <w:rPr>
                <w:rFonts w:asciiTheme="minorHAnsi" w:hAnsiTheme="minorHAnsi" w:cs="Times New Roman"/>
                <w:b/>
                <w:sz w:val="22"/>
                <w:szCs w:val="22"/>
              </w:rPr>
              <w:t>Nominativo</w:t>
            </w:r>
          </w:p>
        </w:tc>
        <w:tc>
          <w:tcPr>
            <w:tcW w:w="2163" w:type="pct"/>
            <w:shd w:val="pct30" w:color="FFFFFF" w:fill="FFFFFF"/>
          </w:tcPr>
          <w:p w:rsidR="00071DBF" w:rsidRPr="00071DBF" w:rsidRDefault="00071DBF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 w:rsidRPr="00071DBF">
              <w:rPr>
                <w:rFonts w:asciiTheme="minorHAnsi" w:hAnsiTheme="minorHAnsi" w:cs="Times New Roman"/>
                <w:b/>
                <w:sz w:val="22"/>
                <w:szCs w:val="22"/>
              </w:rPr>
              <w:t>Funzione</w:t>
            </w:r>
          </w:p>
        </w:tc>
      </w:tr>
      <w:tr w:rsidR="00071DBF" w:rsidRPr="00071DBF" w:rsidTr="00231E33">
        <w:tc>
          <w:tcPr>
            <w:tcW w:w="963" w:type="pct"/>
            <w:shd w:val="clear" w:color="auto" w:fill="auto"/>
          </w:tcPr>
          <w:p w:rsidR="00071DBF" w:rsidRPr="00071DBF" w:rsidRDefault="00071DBF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i/>
              </w:rPr>
            </w:pPr>
            <w:r w:rsidRPr="00071DBF">
              <w:rPr>
                <w:rFonts w:asciiTheme="minorHAnsi" w:hAnsiTheme="minorHAnsi" w:cs="Times New Roman"/>
                <w:i/>
                <w:sz w:val="22"/>
                <w:szCs w:val="22"/>
              </w:rPr>
              <w:t>Redazione</w:t>
            </w:r>
          </w:p>
        </w:tc>
        <w:tc>
          <w:tcPr>
            <w:tcW w:w="855" w:type="pct"/>
            <w:shd w:val="clear" w:color="auto" w:fill="auto"/>
          </w:tcPr>
          <w:p w:rsidR="00071DBF" w:rsidRPr="00231E33" w:rsidRDefault="00631496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02/03/2023</w:t>
            </w:r>
          </w:p>
        </w:tc>
        <w:tc>
          <w:tcPr>
            <w:tcW w:w="1019" w:type="pct"/>
            <w:shd w:val="clear" w:color="auto" w:fill="auto"/>
          </w:tcPr>
          <w:p w:rsidR="00071DBF" w:rsidRPr="00231E33" w:rsidRDefault="00631496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Davide Madonnini</w:t>
            </w:r>
          </w:p>
        </w:tc>
        <w:tc>
          <w:tcPr>
            <w:tcW w:w="2163" w:type="pct"/>
            <w:shd w:val="clear" w:color="auto" w:fill="auto"/>
          </w:tcPr>
          <w:p w:rsidR="00071DBF" w:rsidRPr="00A856CA" w:rsidRDefault="00A856CA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Unità di gestione</w:t>
            </w:r>
          </w:p>
        </w:tc>
      </w:tr>
      <w:tr w:rsidR="00071DBF" w:rsidRPr="00071DBF" w:rsidTr="00231E33">
        <w:tc>
          <w:tcPr>
            <w:tcW w:w="963" w:type="pct"/>
            <w:shd w:val="clear" w:color="auto" w:fill="auto"/>
          </w:tcPr>
          <w:p w:rsidR="00071DBF" w:rsidRPr="00071DBF" w:rsidRDefault="00071DBF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i/>
              </w:rPr>
            </w:pPr>
            <w:r w:rsidRPr="00071DBF">
              <w:rPr>
                <w:rFonts w:asciiTheme="minorHAnsi" w:hAnsiTheme="minorHAnsi" w:cs="Times New Roman"/>
                <w:i/>
                <w:sz w:val="22"/>
                <w:szCs w:val="22"/>
              </w:rPr>
              <w:t>Verifica</w:t>
            </w:r>
          </w:p>
        </w:tc>
        <w:tc>
          <w:tcPr>
            <w:tcW w:w="855" w:type="pct"/>
            <w:shd w:val="clear" w:color="auto" w:fill="auto"/>
          </w:tcPr>
          <w:p w:rsidR="00071DBF" w:rsidRPr="00231E33" w:rsidRDefault="0052369E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28/03/2023</w:t>
            </w:r>
          </w:p>
        </w:tc>
        <w:tc>
          <w:tcPr>
            <w:tcW w:w="1019" w:type="pct"/>
            <w:shd w:val="clear" w:color="auto" w:fill="auto"/>
          </w:tcPr>
          <w:p w:rsidR="00071DBF" w:rsidRPr="00231E33" w:rsidRDefault="0052369E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Christian De Angelis</w:t>
            </w:r>
          </w:p>
        </w:tc>
        <w:tc>
          <w:tcPr>
            <w:tcW w:w="2163" w:type="pct"/>
            <w:shd w:val="clear" w:color="auto" w:fill="auto"/>
          </w:tcPr>
          <w:p w:rsidR="00071DBF" w:rsidRPr="0052369E" w:rsidRDefault="0052369E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Direttore di esecuzione</w:t>
            </w:r>
          </w:p>
        </w:tc>
      </w:tr>
      <w:tr w:rsidR="00071DBF" w:rsidRPr="00071DBF" w:rsidTr="00231E33">
        <w:tc>
          <w:tcPr>
            <w:tcW w:w="963" w:type="pct"/>
            <w:shd w:val="clear" w:color="auto" w:fill="auto"/>
          </w:tcPr>
          <w:p w:rsidR="00071DBF" w:rsidRPr="00071DBF" w:rsidRDefault="00071DBF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i/>
              </w:rPr>
            </w:pPr>
            <w:r w:rsidRPr="00071DBF">
              <w:rPr>
                <w:rFonts w:asciiTheme="minorHAnsi" w:hAnsiTheme="minorHAnsi" w:cs="Times New Roman"/>
                <w:i/>
                <w:sz w:val="22"/>
                <w:szCs w:val="22"/>
              </w:rPr>
              <w:t>Approvazione</w:t>
            </w:r>
          </w:p>
        </w:tc>
        <w:tc>
          <w:tcPr>
            <w:tcW w:w="855" w:type="pct"/>
            <w:shd w:val="clear" w:color="auto" w:fill="auto"/>
          </w:tcPr>
          <w:p w:rsidR="00071DBF" w:rsidRPr="00231E33" w:rsidRDefault="0052369E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29/03/2023</w:t>
            </w:r>
          </w:p>
        </w:tc>
        <w:tc>
          <w:tcPr>
            <w:tcW w:w="1019" w:type="pct"/>
            <w:shd w:val="clear" w:color="auto" w:fill="auto"/>
          </w:tcPr>
          <w:p w:rsidR="00071DBF" w:rsidRPr="00231E33" w:rsidRDefault="00AF5C75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Serenella Carota</w:t>
            </w:r>
          </w:p>
        </w:tc>
        <w:tc>
          <w:tcPr>
            <w:tcW w:w="2163" w:type="pct"/>
            <w:shd w:val="clear" w:color="auto" w:fill="auto"/>
          </w:tcPr>
          <w:p w:rsidR="00071DBF" w:rsidRPr="00AF5C75" w:rsidRDefault="0052369E" w:rsidP="00071DBF">
            <w:pPr>
              <w:pStyle w:val="Indentato2"/>
              <w:numPr>
                <w:ilvl w:val="0"/>
                <w:numId w:val="0"/>
              </w:numPr>
              <w:spacing w:before="20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Responsabile del Servizio di conservazione</w:t>
            </w:r>
          </w:p>
        </w:tc>
      </w:tr>
    </w:tbl>
    <w:p w:rsidR="00231E33" w:rsidRDefault="00231E33" w:rsidP="00071DBF">
      <w:pPr>
        <w:spacing w:line="240" w:lineRule="auto"/>
        <w:ind w:right="68"/>
        <w:rPr>
          <w:rFonts w:ascii="Arial" w:hAnsi="Arial" w:cs="Arial"/>
          <w:sz w:val="18"/>
          <w:szCs w:val="18"/>
        </w:rPr>
      </w:pPr>
    </w:p>
    <w:p w:rsidR="00231E33" w:rsidRDefault="00231E33" w:rsidP="00071DBF">
      <w:pPr>
        <w:spacing w:line="240" w:lineRule="auto"/>
        <w:ind w:right="68"/>
        <w:rPr>
          <w:rFonts w:asciiTheme="minorHAnsi" w:hAnsiTheme="minorHAnsi" w:cs="Times New Roman"/>
          <w:b/>
          <w:sz w:val="22"/>
          <w:szCs w:val="22"/>
        </w:rPr>
      </w:pPr>
    </w:p>
    <w:p w:rsidR="00071DBF" w:rsidRPr="00231E33" w:rsidRDefault="00071DBF" w:rsidP="00231E33">
      <w:pPr>
        <w:spacing w:after="120" w:line="240" w:lineRule="auto"/>
        <w:ind w:right="68"/>
        <w:rPr>
          <w:rFonts w:asciiTheme="minorHAnsi" w:hAnsiTheme="minorHAnsi" w:cs="Times New Roman"/>
          <w:b/>
        </w:rPr>
      </w:pPr>
      <w:r w:rsidRPr="00231E33">
        <w:rPr>
          <w:rFonts w:asciiTheme="minorHAnsi" w:hAnsiTheme="minorHAnsi" w:cs="Times New Roman"/>
          <w:b/>
        </w:rPr>
        <w:t>STATO DELLE REVISIONI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64"/>
        <w:gridCol w:w="1432"/>
        <w:gridCol w:w="5387"/>
        <w:gridCol w:w="1698"/>
      </w:tblGrid>
      <w:tr w:rsidR="00670487" w:rsidRPr="00071DBF" w:rsidTr="00670487">
        <w:tc>
          <w:tcPr>
            <w:tcW w:w="646" w:type="pct"/>
            <w:shd w:val="pct30" w:color="FFFFFF" w:fill="FFFFFF"/>
          </w:tcPr>
          <w:p w:rsidR="00670487" w:rsidRPr="00071DBF" w:rsidRDefault="00670487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Versione</w:t>
            </w:r>
          </w:p>
        </w:tc>
        <w:tc>
          <w:tcPr>
            <w:tcW w:w="732" w:type="pct"/>
            <w:shd w:val="pct30" w:color="FFFFFF" w:fill="FFFFFF"/>
          </w:tcPr>
          <w:p w:rsidR="00670487" w:rsidRPr="00071DBF" w:rsidRDefault="00670487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 w:rsidRPr="00071DBF">
              <w:rPr>
                <w:rFonts w:asciiTheme="minorHAnsi" w:hAnsiTheme="minorHAnsi" w:cs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754" w:type="pct"/>
            <w:shd w:val="pct30" w:color="FFFFFF" w:fill="FFFFFF"/>
          </w:tcPr>
          <w:p w:rsidR="00670487" w:rsidRPr="00071DBF" w:rsidRDefault="00670487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 w:rsidRPr="00071DBF">
              <w:rPr>
                <w:rFonts w:asciiTheme="minorHAnsi" w:hAnsiTheme="minorHAnsi" w:cs="Times New Roman"/>
                <w:b/>
                <w:sz w:val="22"/>
                <w:szCs w:val="22"/>
              </w:rPr>
              <w:t>Modifiche apportate</w:t>
            </w:r>
          </w:p>
        </w:tc>
        <w:tc>
          <w:tcPr>
            <w:tcW w:w="869" w:type="pct"/>
            <w:shd w:val="pct30" w:color="FFFFFF" w:fill="FFFFFF"/>
          </w:tcPr>
          <w:p w:rsidR="00670487" w:rsidRPr="00071DBF" w:rsidRDefault="00670487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Approvazione</w:t>
            </w:r>
          </w:p>
        </w:tc>
      </w:tr>
      <w:tr w:rsidR="00670487" w:rsidRPr="00071DBF" w:rsidTr="00670487">
        <w:tc>
          <w:tcPr>
            <w:tcW w:w="646" w:type="pct"/>
            <w:shd w:val="clear" w:color="auto" w:fill="auto"/>
          </w:tcPr>
          <w:p w:rsidR="00670487" w:rsidRPr="00C933C4" w:rsidRDefault="00670487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732" w:type="pct"/>
            <w:shd w:val="clear" w:color="auto" w:fill="auto"/>
          </w:tcPr>
          <w:p w:rsidR="00670487" w:rsidRPr="00C933C4" w:rsidRDefault="0052369E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29/03/2023</w:t>
            </w:r>
          </w:p>
        </w:tc>
        <w:tc>
          <w:tcPr>
            <w:tcW w:w="2754" w:type="pct"/>
            <w:shd w:val="clear" w:color="auto" w:fill="auto"/>
          </w:tcPr>
          <w:p w:rsidR="00670487" w:rsidRPr="00C933C4" w:rsidRDefault="00670487" w:rsidP="00071DBF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sz w:val="20"/>
                <w:szCs w:val="20"/>
              </w:rPr>
            </w:pPr>
            <w:r w:rsidRPr="00C933C4">
              <w:rPr>
                <w:rFonts w:asciiTheme="minorHAnsi" w:hAnsiTheme="minorHAnsi" w:cs="Times New Roman"/>
                <w:sz w:val="20"/>
                <w:szCs w:val="20"/>
              </w:rPr>
              <w:t>Prima stesura</w:t>
            </w:r>
          </w:p>
        </w:tc>
        <w:tc>
          <w:tcPr>
            <w:tcW w:w="869" w:type="pct"/>
          </w:tcPr>
          <w:p w:rsidR="00670487" w:rsidRPr="00C933C4" w:rsidRDefault="00670487" w:rsidP="00C933C4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Serenella Carota</w:t>
            </w:r>
          </w:p>
        </w:tc>
      </w:tr>
    </w:tbl>
    <w:p w:rsidR="0037623A" w:rsidRDefault="0037623A"/>
    <w:p w:rsidR="003501EB" w:rsidRDefault="003501EB"/>
    <w:p w:rsidR="003501EB" w:rsidRDefault="003501EB"/>
    <w:p w:rsidR="00071DBF" w:rsidRDefault="00071DBF"/>
    <w:p w:rsidR="00071DBF" w:rsidRDefault="00071DBF"/>
    <w:p w:rsidR="00071DBF" w:rsidRDefault="00071DBF"/>
    <w:p w:rsidR="00071DBF" w:rsidRDefault="00071DBF"/>
    <w:p w:rsidR="00071DBF" w:rsidRDefault="00071DBF"/>
    <w:p w:rsidR="00071DBF" w:rsidRDefault="00071DBF"/>
    <w:p w:rsidR="00670487" w:rsidRDefault="00670487"/>
    <w:p w:rsidR="00670487" w:rsidRDefault="00670487"/>
    <w:p w:rsidR="00670487" w:rsidRDefault="00670487"/>
    <w:p w:rsidR="00670487" w:rsidRDefault="00670487"/>
    <w:p w:rsidR="00670487" w:rsidRDefault="00670487"/>
    <w:p w:rsidR="00670487" w:rsidRDefault="00670487"/>
    <w:p w:rsidR="00670487" w:rsidRDefault="00670487"/>
    <w:p w:rsidR="00670487" w:rsidRDefault="00670487"/>
    <w:p w:rsidR="00071DBF" w:rsidRDefault="00071DBF"/>
    <w:p w:rsidR="00071DBF" w:rsidRDefault="00071DBF"/>
    <w:p w:rsidR="00071DBF" w:rsidRDefault="00071DBF"/>
    <w:p w:rsidR="00071DBF" w:rsidRDefault="00071DBF"/>
    <w:p w:rsidR="00071DBF" w:rsidRDefault="00071DBF"/>
    <w:p w:rsidR="00071DBF" w:rsidRDefault="00071DBF"/>
    <w:p w:rsidR="00071DBF" w:rsidRDefault="00071DBF"/>
    <w:sdt>
      <w:sdtP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id w:val="-53943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71DBF" w:rsidRPr="00071DBF" w:rsidRDefault="00071DBF" w:rsidP="00071DBF">
          <w:pPr>
            <w:keepNext/>
            <w:keepLines/>
            <w:widowControl/>
            <w:suppressAutoHyphens w:val="0"/>
            <w:spacing w:before="240" w:line="259" w:lineRule="auto"/>
            <w:jc w:val="left"/>
            <w:rPr>
              <w:rFonts w:ascii="Calibri Light" w:eastAsia="Times New Roman" w:hAnsi="Calibri Light" w:cs="Times New Roman"/>
              <w:color w:val="2F5496"/>
              <w:kern w:val="0"/>
              <w:sz w:val="32"/>
              <w:szCs w:val="32"/>
              <w:lang w:eastAsia="it-IT" w:bidi="ar-SA"/>
            </w:rPr>
          </w:pPr>
          <w:r w:rsidRPr="00071DBF">
            <w:rPr>
              <w:rFonts w:ascii="Calibri Light" w:eastAsia="Times New Roman" w:hAnsi="Calibri Light" w:cs="Times New Roman"/>
              <w:color w:val="2F5496"/>
              <w:kern w:val="0"/>
              <w:sz w:val="32"/>
              <w:szCs w:val="32"/>
              <w:lang w:eastAsia="it-IT" w:bidi="ar-SA"/>
            </w:rPr>
            <w:t>Sommario</w:t>
          </w:r>
        </w:p>
        <w:p w:rsidR="000E3620" w:rsidRDefault="0076491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r w:rsidRPr="00071DBF">
            <w:rPr>
              <w:rFonts w:ascii="Calibri" w:eastAsia="Times New Roman" w:hAnsi="Calibri" w:cs="Times New Roman"/>
              <w:kern w:val="0"/>
              <w:sz w:val="22"/>
              <w:szCs w:val="22"/>
              <w:lang w:eastAsia="it-IT" w:bidi="ar-SA"/>
            </w:rPr>
            <w:fldChar w:fldCharType="begin"/>
          </w:r>
          <w:r w:rsidR="00071DBF" w:rsidRPr="00071DBF">
            <w:rPr>
              <w:rFonts w:ascii="Calibri" w:eastAsia="Times New Roman" w:hAnsi="Calibri" w:cs="Times New Roman"/>
              <w:kern w:val="0"/>
              <w:sz w:val="22"/>
              <w:szCs w:val="22"/>
              <w:lang w:eastAsia="it-IT" w:bidi="ar-SA"/>
            </w:rPr>
            <w:instrText xml:space="preserve"> TOC \o "1-3" \h \z \u </w:instrText>
          </w:r>
          <w:r w:rsidRPr="00071DBF">
            <w:rPr>
              <w:rFonts w:ascii="Calibri" w:eastAsia="Times New Roman" w:hAnsi="Calibri" w:cs="Times New Roman"/>
              <w:kern w:val="0"/>
              <w:sz w:val="22"/>
              <w:szCs w:val="22"/>
              <w:lang w:eastAsia="it-IT" w:bidi="ar-SA"/>
            </w:rPr>
            <w:fldChar w:fldCharType="separate"/>
          </w:r>
          <w:hyperlink w:anchor="_Toc132191726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1. Introduzione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_Toc132191726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3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27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2. Ruoli e responsabilità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_Toc132191727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4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28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3. Requisiti di sicurezza nei contratti con terze parti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_Toc132191728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4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29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4. Gestione sicura degli utenti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_Toc132191729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5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30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5. Conformità e integrazione della sicurezza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_Toc132191730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5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31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6. Controlli crittografici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_Toc132191731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5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32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7. Gestione dei log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_Toc132191732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5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33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8. Gestione degli incidenti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_Toc132191733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6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E3620" w:rsidRDefault="003B785F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it-IT" w:bidi="ar-SA"/>
            </w:rPr>
          </w:pPr>
          <w:hyperlink w:anchor="_Toc132191734" w:history="1">
            <w:r w:rsidR="000E3620" w:rsidRPr="001C490C">
              <w:rPr>
                <w:rStyle w:val="Collegamentoipertestuale"/>
                <w:rFonts w:eastAsia="Times New Roman" w:cstheme="minorHAnsi"/>
                <w:noProof/>
                <w:lang w:eastAsia="en-US"/>
              </w:rPr>
              <w:t>9. Contatti RPD - Responsabile della protezione dei dati personali</w:t>
            </w:r>
            <w:r w:rsidR="000E3620">
              <w:rPr>
                <w:noProof/>
                <w:webHidden/>
              </w:rPr>
              <w:tab/>
            </w:r>
            <w:r w:rsidR="000E3620">
              <w:rPr>
                <w:noProof/>
                <w:webHidden/>
              </w:rPr>
              <w:fldChar w:fldCharType="begin"/>
            </w:r>
            <w:r w:rsidR="000E3620">
              <w:rPr>
                <w:noProof/>
                <w:webHidden/>
              </w:rPr>
              <w:instrText xml:space="preserve"> PAGEREF _Toc132191734 \h </w:instrText>
            </w:r>
            <w:r w:rsidR="000E3620">
              <w:rPr>
                <w:noProof/>
                <w:webHidden/>
              </w:rPr>
            </w:r>
            <w:r w:rsidR="000E3620">
              <w:rPr>
                <w:noProof/>
                <w:webHidden/>
              </w:rPr>
              <w:fldChar w:fldCharType="separate"/>
            </w:r>
            <w:r w:rsidR="000E3620">
              <w:rPr>
                <w:noProof/>
                <w:webHidden/>
              </w:rPr>
              <w:t>6</w:t>
            </w:r>
            <w:r w:rsidR="000E3620">
              <w:rPr>
                <w:noProof/>
                <w:webHidden/>
              </w:rPr>
              <w:fldChar w:fldCharType="end"/>
            </w:r>
          </w:hyperlink>
        </w:p>
        <w:p w:rsidR="00071DBF" w:rsidRPr="00071DBF" w:rsidRDefault="00764918" w:rsidP="00071DBF">
          <w:pPr>
            <w:widowControl/>
            <w:suppressAutoHyphens w:val="0"/>
            <w:spacing w:after="160" w:line="259" w:lineRule="auto"/>
            <w:jc w:val="left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 w:rsidRPr="00071DBF">
            <w:rPr>
              <w:rFonts w:ascii="Calibri" w:eastAsia="Calibri" w:hAnsi="Calibri" w:cs="Times New Roman"/>
              <w:b/>
              <w:bCs/>
              <w:kern w:val="0"/>
              <w:sz w:val="22"/>
              <w:szCs w:val="22"/>
              <w:lang w:eastAsia="en-US" w:bidi="ar-SA"/>
            </w:rPr>
            <w:fldChar w:fldCharType="end"/>
          </w:r>
        </w:p>
      </w:sdtContent>
    </w:sdt>
    <w:p w:rsidR="00071DBF" w:rsidRPr="00071DBF" w:rsidRDefault="00071DBF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071DBF" w:rsidRDefault="00071DBF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670487" w:rsidRPr="00071DBF" w:rsidRDefault="00670487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1B5F93"/>
          <w:kern w:val="0"/>
          <w:sz w:val="36"/>
          <w:szCs w:val="36"/>
          <w:lang w:eastAsia="en-US" w:bidi="ar-SA"/>
        </w:rPr>
      </w:pPr>
    </w:p>
    <w:p w:rsidR="00071DBF" w:rsidRPr="007615B8" w:rsidRDefault="00071DBF" w:rsidP="007615B8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0" w:name="_Toc132191726"/>
      <w:r w:rsidRPr="00670487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lastRenderedPageBreak/>
        <w:t>1. Introduzione</w:t>
      </w:r>
      <w:bookmarkEnd w:id="0"/>
    </w:p>
    <w:p w:rsidR="005C29AC" w:rsidRDefault="005C29AC" w:rsidP="005C29AC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Il servizio di conservazione DigiP viene erogato ai propri clienti attraverso l’uso del 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>cloud computing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in modalità SaaS (Software </w:t>
      </w:r>
      <w:proofErr w:type="spellStart"/>
      <w:r>
        <w:rPr>
          <w:rFonts w:ascii="Cambria" w:eastAsia="Calibri" w:hAnsi="Cambria" w:cs="Cambria"/>
          <w:color w:val="000000"/>
          <w:kern w:val="0"/>
          <w:lang w:eastAsia="en-US" w:bidi="ar-SA"/>
        </w:rPr>
        <w:t>as</w:t>
      </w:r>
      <w:proofErr w:type="spellEnd"/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a Service).</w:t>
      </w:r>
    </w:p>
    <w:p w:rsidR="005C29AC" w:rsidRDefault="005C29AC" w:rsidP="005C29AC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mbria" w:eastAsia="Calibri" w:hAnsi="Cambria" w:cs="Cambria"/>
          <w:color w:val="000000"/>
          <w:kern w:val="0"/>
          <w:lang w:eastAsia="en-US" w:bidi="ar-SA"/>
        </w:rPr>
      </w:pPr>
    </w:p>
    <w:p w:rsidR="00110010" w:rsidRDefault="005C29AC" w:rsidP="005C29AC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>La fornitura del servizio cloud da parte del Polo di conservazione Marche DigiP</w:t>
      </w:r>
      <w:r w:rsidR="00110010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(d’ora in poi anche Polo</w:t>
      </w:r>
      <w:r w:rsidR="006D3EF5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o DigiP</w:t>
      </w:r>
      <w:r w:rsidR="00110010">
        <w:rPr>
          <w:rFonts w:ascii="Cambria" w:eastAsia="Calibri" w:hAnsi="Cambria" w:cs="Cambria"/>
          <w:color w:val="000000"/>
          <w:kern w:val="0"/>
          <w:lang w:eastAsia="en-US" w:bidi="ar-SA"/>
        </w:rPr>
        <w:t>)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, 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ha </w:t>
      </w:r>
      <w:r w:rsidR="00110010">
        <w:rPr>
          <w:rFonts w:ascii="Cambria" w:eastAsia="Calibri" w:hAnsi="Cambria" w:cs="Cambria"/>
          <w:color w:val="000000"/>
          <w:kern w:val="0"/>
          <w:lang w:eastAsia="en-US" w:bidi="ar-SA"/>
        </w:rPr>
        <w:t>un significativo impatto circa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il ruolo e le modalità con le quali </w:t>
      </w:r>
      <w:r w:rsidR="00110010">
        <w:rPr>
          <w:rFonts w:ascii="Cambria" w:eastAsia="Calibri" w:hAnsi="Cambria" w:cs="Cambria"/>
          <w:color w:val="000000"/>
          <w:kern w:val="0"/>
          <w:lang w:eastAsia="en-US" w:bidi="ar-SA"/>
        </w:rPr>
        <w:t>quest’ultimo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si pone sia nell’offerta dei propri servizi ai clienti, sia nella selezione e valutazione dei fornitori. </w:t>
      </w:r>
    </w:p>
    <w:p w:rsidR="00110010" w:rsidRDefault="00110010" w:rsidP="005C29AC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mbria" w:eastAsia="Calibri" w:hAnsi="Cambria" w:cs="Cambria"/>
          <w:color w:val="000000"/>
          <w:kern w:val="0"/>
          <w:lang w:eastAsia="en-US" w:bidi="ar-SA"/>
        </w:rPr>
      </w:pPr>
    </w:p>
    <w:p w:rsidR="005C29AC" w:rsidRDefault="005C29AC" w:rsidP="005C29AC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mbria" w:eastAsia="Calibri" w:hAnsi="Cambria" w:cs="Cambria"/>
          <w:color w:val="000000"/>
          <w:kern w:val="0"/>
          <w:lang w:eastAsia="en-US" w:bidi="ar-SA"/>
        </w:rPr>
      </w:pP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In particolare, </w:t>
      </w:r>
      <w:r w:rsidR="00110010">
        <w:rPr>
          <w:rFonts w:ascii="Cambria" w:eastAsia="Calibri" w:hAnsi="Cambria" w:cs="Cambria"/>
          <w:color w:val="000000"/>
          <w:kern w:val="0"/>
          <w:lang w:eastAsia="en-US" w:bidi="ar-SA"/>
        </w:rPr>
        <w:t>il Polo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, che implementa la sicurezza delle informazioni nell’ambito cloud, si può trovare ad avere un ruolo di cliente di un servizio cloud (cloud service </w:t>
      </w:r>
      <w:proofErr w:type="spellStart"/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>customer</w:t>
      </w:r>
      <w:proofErr w:type="spellEnd"/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) verso i propri fornitori (cloud service provider), così come a sua volta di provider e pertanto dovrà adottare specifici accorgimenti e regole che affrontino entrambi gli aspetti. 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È 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>pertanto importante definire i ruoli e le responsabilità in maniera corretta rispetto al ruolo ricoperto.</w:t>
      </w:r>
    </w:p>
    <w:p w:rsidR="005C29AC" w:rsidRDefault="005C29AC" w:rsidP="0017069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mbria" w:eastAsia="Calibri" w:hAnsi="Cambria" w:cs="Cambria"/>
          <w:color w:val="000000"/>
          <w:kern w:val="0"/>
          <w:lang w:eastAsia="en-US" w:bidi="ar-SA"/>
        </w:rPr>
      </w:pPr>
    </w:p>
    <w:p w:rsidR="00C933C4" w:rsidRPr="001F214B" w:rsidRDefault="00170694" w:rsidP="00170694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>La sicurezza nel cloud comprende l’insieme di tecnologie, controlli, processi e policy che servono a proteggere i sistemi, i dati e l’infrastruttura basati sul cloud. DigiP ha adottato una serie di strategie e strumenti per ottenere una solida configurazione della sicurezza nel cloud.</w:t>
      </w:r>
    </w:p>
    <w:p w:rsidR="00C933C4" w:rsidRDefault="00C933C4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C933C4" w:rsidRDefault="00C933C4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0943D3" w:rsidRDefault="000943D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0943D3" w:rsidRDefault="000943D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0943D3" w:rsidRDefault="000943D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0943D3" w:rsidRDefault="000943D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74D52" w:rsidRDefault="00E74D52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74D52" w:rsidRDefault="00E74D52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74D52" w:rsidRDefault="00E74D52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4A2ED0" w:rsidRDefault="004A2ED0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4A2ED0" w:rsidRDefault="004A2ED0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F6613" w:rsidRDefault="00EF6613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74D52" w:rsidRDefault="00E74D52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74D52" w:rsidRPr="00071DBF" w:rsidRDefault="00E74D52" w:rsidP="00071DB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Cambria" w:eastAsia="Calibri" w:hAnsi="Cambria" w:cs="Cambria"/>
          <w:color w:val="000000"/>
          <w:kern w:val="0"/>
          <w:sz w:val="23"/>
          <w:szCs w:val="23"/>
          <w:lang w:eastAsia="en-US" w:bidi="ar-SA"/>
        </w:rPr>
      </w:pPr>
    </w:p>
    <w:p w:rsidR="00E42AE7" w:rsidRDefault="00071DBF" w:rsidP="00E74D52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1" w:name="_Toc132191727"/>
      <w:r w:rsidRPr="00670487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lastRenderedPageBreak/>
        <w:t xml:space="preserve">2. </w:t>
      </w:r>
      <w:r w:rsidR="007615B8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>Ruoli</w:t>
      </w:r>
      <w:r w:rsidR="00271C64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 xml:space="preserve"> e responsabilità</w:t>
      </w:r>
      <w:bookmarkEnd w:id="1"/>
    </w:p>
    <w:p w:rsidR="00EE5A9F" w:rsidRDefault="00EE5A9F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>Ruoli e responsabilità in capo al Polo di conservazione DigiP, sono indicati all’interno del Manuale di conservazione</w:t>
      </w:r>
      <w:r w:rsidR="00A92BF5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di DigiP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pubblicato al seguente link nel sito del Polo (</w:t>
      </w:r>
      <w:hyperlink r:id="rId7" w:history="1">
        <w:r w:rsidR="00451E0B" w:rsidRPr="00CA6E93">
          <w:rPr>
            <w:rStyle w:val="Collegamentoipertestuale"/>
            <w:rFonts w:asciiTheme="majorHAnsi" w:hAnsiTheme="majorHAnsi"/>
          </w:rPr>
          <w:t>https://www.regione.marche.it/portals/0/Agenda_Digitale/Polo%20Conservazione%20Reg_le/Documentazione_2024/MC_01_manualediconservazione.pdf</w:t>
        </w:r>
      </w:hyperlink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) .</w:t>
      </w:r>
    </w:p>
    <w:p w:rsidR="00EE5A9F" w:rsidRDefault="00EE5A9F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</w:p>
    <w:p w:rsidR="00A92BF5" w:rsidRDefault="00A92BF5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>Ruoli e responsabilità in capo all’ente sono specificati nel Manuale di conservazione dell’ente</w:t>
      </w:r>
      <w:r w:rsidR="00E36AAF">
        <w:rPr>
          <w:rFonts w:ascii="Cambria" w:eastAsia="Calibri" w:hAnsi="Cambria" w:cs="Cambria"/>
          <w:color w:val="000000"/>
          <w:kern w:val="0"/>
          <w:lang w:eastAsia="en-US" w:bidi="ar-SA"/>
        </w:rPr>
        <w:t>,</w:t>
      </w:r>
      <w:r w:rsidR="002C7BDB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</w:t>
      </w:r>
      <w:r w:rsidR="00406C51" w:rsidRPr="00406C51">
        <w:rPr>
          <w:rFonts w:ascii="Cambria" w:eastAsia="Calibri" w:hAnsi="Cambria" w:cs="Cambria"/>
          <w:color w:val="000000"/>
          <w:kern w:val="0"/>
          <w:lang w:eastAsia="en-US" w:bidi="ar-SA"/>
        </w:rPr>
        <w:t>come previsto dal capitolo 4 par. 4.6 delle “Linee guida sulla formazione, gestione e conservazione dei documenti informatici”</w:t>
      </w:r>
    </w:p>
    <w:p w:rsidR="00A92BF5" w:rsidRDefault="00A92BF5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</w:p>
    <w:p w:rsidR="00EF6613" w:rsidRDefault="00EF6613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Il Polo di conservazione, in qualità di 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>cloud service provider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>, è responsabile per la sicurezza della piattaforma DigiP, sia sul versante fisico che su quello di applicazioni e infrastruttura. In particolare ha il compito di prevenire e ridurre al minimo il rischio di una sottrazione illegale di dati, di una loro esposizione accidentale e dell’introduzione di malware.</w:t>
      </w:r>
    </w:p>
    <w:p w:rsidR="00EF6613" w:rsidRDefault="00EF6613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</w:p>
    <w:p w:rsidR="00EF6613" w:rsidRDefault="00EF6613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Gli enti che aderiscono al servizio di conservazione, in qualità di </w:t>
      </w:r>
      <w:r w:rsidRPr="005C29A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cloud service </w:t>
      </w:r>
      <w:proofErr w:type="spellStart"/>
      <w:r>
        <w:rPr>
          <w:rFonts w:ascii="Cambria" w:eastAsia="Calibri" w:hAnsi="Cambria" w:cs="Cambria"/>
          <w:color w:val="000000"/>
          <w:kern w:val="0"/>
          <w:lang w:eastAsia="en-US" w:bidi="ar-SA"/>
        </w:rPr>
        <w:t>customer</w:t>
      </w:r>
      <w:proofErr w:type="spellEnd"/>
      <w:r>
        <w:rPr>
          <w:rFonts w:ascii="Cambria" w:eastAsia="Calibri" w:hAnsi="Cambria" w:cs="Cambria"/>
          <w:color w:val="000000"/>
          <w:kern w:val="0"/>
          <w:lang w:eastAsia="en-US" w:bidi="ar-SA"/>
        </w:rPr>
        <w:t>, sono responsabili del modo in cui utilizzano la piattaforma DigiP</w:t>
      </w:r>
      <w:r w:rsidR="0008508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e, 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>nello specifico, dell’invio in conservazione degli oggetti digitali e dei dati in essi contenuti</w:t>
      </w:r>
      <w:r w:rsidR="00085087">
        <w:rPr>
          <w:rFonts w:ascii="Cambria" w:eastAsia="Calibri" w:hAnsi="Cambria" w:cs="Cambria"/>
          <w:color w:val="000000"/>
          <w:kern w:val="0"/>
          <w:lang w:eastAsia="en-US" w:bidi="ar-SA"/>
        </w:rPr>
        <w:t>.</w:t>
      </w:r>
    </w:p>
    <w:p w:rsidR="00BD31BF" w:rsidRDefault="00BD31BF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</w:p>
    <w:p w:rsidR="00BD31BF" w:rsidRPr="00EF6613" w:rsidRDefault="00BD31BF" w:rsidP="00EF6613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>Gli enti</w:t>
      </w:r>
      <w:r w:rsidR="00EE5A9F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possono contattare il servizio di helpdesk del Polo di conservazione DigiP per avere informazioni sull’implementazione e il funzionamento della sicurezza delle informazioni all’interno dell’organizzazione. Al seguente link sono riportate le modalità per contattare il servizio di helpdesk: </w:t>
      </w:r>
      <w:hyperlink r:id="rId8" w:history="1">
        <w:r w:rsidR="00EE5A9F" w:rsidRPr="003C003F">
          <w:rPr>
            <w:rStyle w:val="Collegamentoipertestuale"/>
            <w:rFonts w:ascii="Cambria" w:eastAsia="Calibri" w:hAnsi="Cambria" w:cs="Cambria"/>
            <w:kern w:val="0"/>
            <w:lang w:eastAsia="en-US" w:bidi="ar-SA"/>
          </w:rPr>
          <w:t>https://www.regione.marche.it/Regione-Utile/Agenda-Digitale/Polo-di-conservazione-regionale</w:t>
        </w:r>
      </w:hyperlink>
      <w:r w:rsidR="00EE5A9F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</w:t>
      </w:r>
    </w:p>
    <w:p w:rsidR="00071DBF" w:rsidRDefault="00071DBF" w:rsidP="00E74D52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2" w:name="_Toc132191728"/>
      <w:r w:rsidRPr="00670487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 xml:space="preserve">3. </w:t>
      </w:r>
      <w:r w:rsidR="004F7377" w:rsidRPr="004F7377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>Requisiti di sicurezza nei contratti con terze parti</w:t>
      </w:r>
      <w:bookmarkEnd w:id="2"/>
    </w:p>
    <w:p w:rsidR="002C4BDB" w:rsidRDefault="00AE4431" w:rsidP="00AE4431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="Cambria" w:eastAsia="Calibri" w:hAnsi="Cambria" w:cs="Cambria"/>
          <w:color w:val="000000"/>
          <w:kern w:val="0"/>
          <w:lang w:eastAsia="en-US" w:bidi="ar-SA"/>
        </w:rPr>
        <w:t>Nell’erogazione del servizio di conservazione in cloud, il Polo di conservazione si avvale di sub-fornitori</w:t>
      </w:r>
      <w:r w:rsidR="0098183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i quali seguono le best practice per la sicurezza ne</w:t>
      </w:r>
      <w:r w:rsidR="00207DB8">
        <w:rPr>
          <w:rFonts w:ascii="Cambria" w:eastAsia="Calibri" w:hAnsi="Cambria" w:cs="Cambria"/>
          <w:color w:val="000000"/>
          <w:kern w:val="0"/>
          <w:lang w:eastAsia="en-US" w:bidi="ar-SA"/>
        </w:rPr>
        <w:t>l</w:t>
      </w:r>
      <w:r w:rsidR="0098183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cloud e possiedono le certificazioni di settore.</w:t>
      </w:r>
      <w:r w:rsidR="000613C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C</w:t>
      </w:r>
      <w:r w:rsidR="000613C7" w:rsidRPr="000613C7">
        <w:rPr>
          <w:rFonts w:ascii="Cambria" w:eastAsia="Calibri" w:hAnsi="Cambria" w:cs="Cambria"/>
          <w:color w:val="000000"/>
          <w:kern w:val="0"/>
          <w:lang w:eastAsia="en-US" w:bidi="ar-SA"/>
        </w:rPr>
        <w:t>on</w:t>
      </w:r>
      <w:r w:rsidR="00E50CB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Decreto di Giunta Regionale n. 25 del 14 marzo 2022 è stata approvata l’aggiudicazione della</w:t>
      </w:r>
      <w:r w:rsidR="000613C7" w:rsidRPr="000613C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procedura di acquisizione</w:t>
      </w:r>
      <w:r w:rsidR="00B07314">
        <w:rPr>
          <w:rFonts w:ascii="Cambria" w:eastAsia="Calibri" w:hAnsi="Cambria" w:cs="Cambria"/>
          <w:color w:val="000000"/>
          <w:kern w:val="0"/>
          <w:lang w:eastAsia="en-US" w:bidi="ar-SA"/>
        </w:rPr>
        <w:t>,</w:t>
      </w:r>
      <w:r w:rsidR="000613C7" w:rsidRPr="000613C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tramite il Sistema Dinamico di Acquisizione della Pubblica Amministrazione (la documentazione è disponibile sul sito </w:t>
      </w:r>
      <w:hyperlink r:id="rId9" w:history="1">
        <w:r w:rsidR="000613C7" w:rsidRPr="00EF5175">
          <w:rPr>
            <w:rStyle w:val="Collegamentoipertestuale"/>
            <w:rFonts w:ascii="Cambria" w:eastAsia="Calibri" w:hAnsi="Cambria" w:cs="Cambria"/>
            <w:kern w:val="0"/>
            <w:lang w:eastAsia="en-US" w:bidi="ar-SA"/>
          </w:rPr>
          <w:t>http://www.norme.marche.it</w:t>
        </w:r>
      </w:hyperlink>
      <w:r w:rsidR="000613C7" w:rsidRPr="000613C7">
        <w:rPr>
          <w:rFonts w:ascii="Cambria" w:eastAsia="Calibri" w:hAnsi="Cambria" w:cs="Cambria"/>
          <w:color w:val="000000"/>
          <w:kern w:val="0"/>
          <w:lang w:eastAsia="en-US" w:bidi="ar-SA"/>
        </w:rPr>
        <w:t>)</w:t>
      </w:r>
      <w:r w:rsidR="000613C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, </w:t>
      </w:r>
      <w:r w:rsidR="00E50CBC">
        <w:rPr>
          <w:rFonts w:ascii="Cambria" w:eastAsia="Calibri" w:hAnsi="Cambria" w:cs="Cambria"/>
          <w:color w:val="000000"/>
          <w:kern w:val="0"/>
          <w:lang w:eastAsia="en-US" w:bidi="ar-SA"/>
        </w:rPr>
        <w:t>per l’</w:t>
      </w:r>
      <w:r w:rsidR="000613C7">
        <w:rPr>
          <w:rFonts w:ascii="Cambria" w:eastAsia="Calibri" w:hAnsi="Cambria" w:cs="Cambria"/>
          <w:color w:val="000000"/>
          <w:kern w:val="0"/>
          <w:lang w:eastAsia="en-US" w:bidi="ar-SA"/>
        </w:rPr>
        <w:t>acquisito</w:t>
      </w:r>
      <w:r w:rsidR="00E50CB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di</w:t>
      </w:r>
      <w:r w:rsidR="000613C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specifici servizi </w:t>
      </w:r>
      <w:r w:rsidR="00E50CBC">
        <w:rPr>
          <w:rFonts w:ascii="Cambria" w:eastAsia="Calibri" w:hAnsi="Cambria" w:cs="Cambria"/>
          <w:color w:val="000000"/>
          <w:kern w:val="0"/>
          <w:lang w:eastAsia="en-US" w:bidi="ar-SA"/>
        </w:rPr>
        <w:t>per la</w:t>
      </w:r>
      <w:r w:rsidR="000613C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gestione del Polo di conservazione</w:t>
      </w:r>
      <w:r w:rsidR="00E50CBC">
        <w:rPr>
          <w:rFonts w:ascii="Cambria" w:eastAsia="Calibri" w:hAnsi="Cambria" w:cs="Cambria"/>
          <w:color w:val="000000"/>
          <w:kern w:val="0"/>
          <w:lang w:eastAsia="en-US" w:bidi="ar-SA"/>
        </w:rPr>
        <w:t>,</w:t>
      </w:r>
      <w:r w:rsidR="00101B7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all’RTI Unimatica </w:t>
      </w:r>
      <w:proofErr w:type="spellStart"/>
      <w:r w:rsidR="00101B7C">
        <w:rPr>
          <w:rFonts w:ascii="Cambria" w:eastAsia="Calibri" w:hAnsi="Cambria" w:cs="Cambria"/>
          <w:color w:val="000000"/>
          <w:kern w:val="0"/>
          <w:lang w:eastAsia="en-US" w:bidi="ar-SA"/>
        </w:rPr>
        <w:t>S.p.A</w:t>
      </w:r>
      <w:proofErr w:type="spellEnd"/>
      <w:r w:rsidR="00E50CB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e TIM</w:t>
      </w:r>
      <w:r w:rsidR="00B07314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che viene nominata Responsabile esterno al trattamento dei dati.</w:t>
      </w:r>
    </w:p>
    <w:p w:rsidR="00E36AAF" w:rsidRPr="00AE4431" w:rsidRDefault="00E36AAF" w:rsidP="00AE4431">
      <w:pPr>
        <w:rPr>
          <w:lang w:eastAsia="en-US" w:bidi="ar-SA"/>
        </w:rPr>
      </w:pPr>
      <w:bookmarkStart w:id="3" w:name="_GoBack"/>
      <w:bookmarkEnd w:id="3"/>
    </w:p>
    <w:p w:rsidR="000943D3" w:rsidRDefault="000943D3" w:rsidP="000943D3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4" w:name="_Toc132191729"/>
      <w:r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lastRenderedPageBreak/>
        <w:t>4. Gestione sicura degli utenti</w:t>
      </w:r>
      <w:bookmarkEnd w:id="4"/>
    </w:p>
    <w:p w:rsidR="0098183C" w:rsidRPr="0098183C" w:rsidRDefault="0098183C" w:rsidP="0098183C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 w:rsidRPr="0098183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DigiP 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>offre strumenti che consentono una gestione sicura degli utenti in modo da prevenire l’accesso non autorizzato alle interfacce di gestione e alle procedure per garantire che le applicazioni, i dati e le risorse non siano compromesse.</w:t>
      </w:r>
      <w:r w:rsidR="00A5397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Sono definiti ruoli e accessi</w:t>
      </w:r>
      <w:r w:rsidR="00455DFF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</w:t>
      </w:r>
      <w:r w:rsidR="00A5397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differenti tra </w:t>
      </w:r>
      <w:proofErr w:type="spellStart"/>
      <w:r w:rsidR="00A5397C">
        <w:rPr>
          <w:rFonts w:ascii="Cambria" w:eastAsia="Calibri" w:hAnsi="Cambria" w:cs="Cambria"/>
          <w:color w:val="000000"/>
          <w:kern w:val="0"/>
          <w:lang w:eastAsia="en-US" w:bidi="ar-SA"/>
        </w:rPr>
        <w:t>cu</w:t>
      </w:r>
      <w:r w:rsidR="00455DFF">
        <w:rPr>
          <w:rFonts w:ascii="Cambria" w:eastAsia="Calibri" w:hAnsi="Cambria" w:cs="Cambria"/>
          <w:color w:val="000000"/>
          <w:kern w:val="0"/>
          <w:lang w:eastAsia="en-US" w:bidi="ar-SA"/>
        </w:rPr>
        <w:t>s</w:t>
      </w:r>
      <w:r w:rsidR="00A5397C">
        <w:rPr>
          <w:rFonts w:ascii="Cambria" w:eastAsia="Calibri" w:hAnsi="Cambria" w:cs="Cambria"/>
          <w:color w:val="000000"/>
          <w:kern w:val="0"/>
          <w:lang w:eastAsia="en-US" w:bidi="ar-SA"/>
        </w:rPr>
        <w:t>tomer</w:t>
      </w:r>
      <w:proofErr w:type="spellEnd"/>
      <w:r w:rsidR="00A5397C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e provider</w:t>
      </w:r>
      <w:r w:rsidR="00455DFF">
        <w:rPr>
          <w:rFonts w:ascii="Cambria" w:eastAsia="Calibri" w:hAnsi="Cambria" w:cs="Cambria"/>
          <w:color w:val="000000"/>
          <w:kern w:val="0"/>
          <w:lang w:eastAsia="en-US" w:bidi="ar-SA"/>
        </w:rPr>
        <w:t>. Nel Manuale di utilizzo, pubblicato sul sito del Polo, l’utente potrà consultare le modalità di accesso al sistema di conservazione DigiP (</w:t>
      </w:r>
      <w:hyperlink r:id="rId10" w:history="1">
        <w:r w:rsidR="00455DFF" w:rsidRPr="003942C7">
          <w:rPr>
            <w:rStyle w:val="Collegamentoipertestuale"/>
            <w:rFonts w:ascii="Cambria" w:eastAsia="Calibri" w:hAnsi="Cambria" w:cs="Cambria"/>
            <w:kern w:val="0"/>
            <w:lang w:eastAsia="en-US" w:bidi="ar-SA"/>
          </w:rPr>
          <w:t>https://www.regione.marche.it/portals/0/Agenda_Digitale/Polo%20Conservazione%20Reg_le/Documentazione_2022/Manuale_Di_utilizzo_DigiP_2.0.pdf</w:t>
        </w:r>
      </w:hyperlink>
      <w:r w:rsidR="00455DFF">
        <w:rPr>
          <w:rFonts w:ascii="Cambria" w:eastAsia="Calibri" w:hAnsi="Cambria" w:cs="Cambria"/>
          <w:color w:val="000000"/>
          <w:kern w:val="0"/>
          <w:lang w:eastAsia="en-US" w:bidi="ar-SA"/>
        </w:rPr>
        <w:t>)</w:t>
      </w:r>
      <w:r w:rsidR="006805A2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. L’Ente produttore comunica a Marche DigiP i nominativi dei soggetti da abilitare per essere autorizzati ad accedere al proprio archivio, attraverso il Modulo consultazione (la procedura è riportata nel sito del Polo al seguente link </w:t>
      </w:r>
      <w:hyperlink r:id="rId11" w:anchor="Come-attivare-la-conservazione" w:history="1">
        <w:r w:rsidR="006805A2" w:rsidRPr="00727BD9">
          <w:rPr>
            <w:rStyle w:val="Collegamentoipertestuale"/>
            <w:rFonts w:ascii="Cambria" w:eastAsia="Calibri" w:hAnsi="Cambria" w:cs="Cambria"/>
            <w:kern w:val="0"/>
            <w:lang w:eastAsia="en-US" w:bidi="ar-SA"/>
          </w:rPr>
          <w:t>https://www.regione.marche.it/Regione-Utile/Agenda-Digitale/Polo-di-conservazione-regionale#Come-attivare-la-conservazione</w:t>
        </w:r>
      </w:hyperlink>
      <w:r w:rsidR="006805A2">
        <w:rPr>
          <w:rFonts w:ascii="Cambria" w:eastAsia="Calibri" w:hAnsi="Cambria" w:cs="Cambria"/>
          <w:color w:val="000000"/>
          <w:kern w:val="0"/>
          <w:lang w:eastAsia="en-US" w:bidi="ar-SA"/>
        </w:rPr>
        <w:t>)</w:t>
      </w:r>
      <w:r w:rsidR="002B59B9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tramite il quale potrà comunicare anche eventuali cancellazioni.</w:t>
      </w:r>
    </w:p>
    <w:p w:rsidR="000943D3" w:rsidRDefault="000943D3" w:rsidP="000943D3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5" w:name="_Toc132191730"/>
      <w:r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>5. Conformità e integrazione della sicurezza</w:t>
      </w:r>
      <w:bookmarkEnd w:id="5"/>
    </w:p>
    <w:p w:rsidR="00B24986" w:rsidRDefault="0098183C" w:rsidP="0098183C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 w:rsidRPr="0098183C">
        <w:rPr>
          <w:rFonts w:ascii="Cambria" w:eastAsia="Calibri" w:hAnsi="Cambria" w:cs="Cambria"/>
          <w:color w:val="000000"/>
          <w:kern w:val="0"/>
          <w:lang w:eastAsia="en-US" w:bidi="ar-SA"/>
        </w:rPr>
        <w:t>DigiP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dispone di un processo di gestione delle vulnerabilità per rilevare e mitigare eventuali nuove minacce, sulla loro gravità e sulla tempistica prevista per </w:t>
      </w:r>
      <w:r w:rsidR="00872809">
        <w:rPr>
          <w:rFonts w:ascii="Cambria" w:eastAsia="Calibri" w:hAnsi="Cambria" w:cs="Cambria"/>
          <w:color w:val="000000"/>
          <w:kern w:val="0"/>
          <w:lang w:eastAsia="en-US" w:bidi="ar-SA"/>
        </w:rPr>
        <w:t>l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>a loro mitigazione nonché sulla loro risoluzione.</w:t>
      </w:r>
      <w:r w:rsidR="000613C7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</w:t>
      </w:r>
      <w:r w:rsidR="00F5195F">
        <w:rPr>
          <w:rFonts w:ascii="Cambria" w:eastAsia="Calibri" w:hAnsi="Cambria" w:cs="Cambria"/>
          <w:color w:val="000000"/>
          <w:kern w:val="0"/>
          <w:lang w:eastAsia="en-US" w:bidi="ar-SA"/>
        </w:rPr>
        <w:t>Tali informazioni possono essere rese disponibili agli Enti convenzionati che ne fanno richiesta, nei modi e nei tempi che verranno concordati tra le parti. La richiesta deve essere effettuata attraverso i canali di comunicazione riportati nel sito del Polo di conservazione accessibile dal seguente link</w:t>
      </w:r>
      <w:r w:rsidR="00B24986">
        <w:rPr>
          <w:rFonts w:ascii="Cambria" w:eastAsia="Calibri" w:hAnsi="Cambria" w:cs="Cambria"/>
          <w:color w:val="000000"/>
          <w:kern w:val="0"/>
          <w:lang w:eastAsia="en-US" w:bidi="ar-SA"/>
        </w:rPr>
        <w:t>:</w:t>
      </w:r>
    </w:p>
    <w:p w:rsidR="0098183C" w:rsidRDefault="003B785F" w:rsidP="0098183C">
      <w:pPr>
        <w:rPr>
          <w:rFonts w:asciiTheme="minorHAnsi" w:eastAsia="Times New Roman" w:hAnsiTheme="minorHAnsi" w:cstheme="minorHAnsi"/>
          <w:color w:val="2F5496"/>
          <w:sz w:val="32"/>
          <w:szCs w:val="32"/>
          <w:lang w:eastAsia="en-US" w:bidi="ar-SA"/>
        </w:rPr>
      </w:pPr>
      <w:hyperlink r:id="rId12" w:history="1">
        <w:r w:rsidR="00B24986" w:rsidRPr="00BF102E">
          <w:rPr>
            <w:rStyle w:val="Collegamentoipertestuale"/>
            <w:rFonts w:ascii="Cambria" w:eastAsia="Calibri" w:hAnsi="Cambria" w:cs="Cambria"/>
            <w:kern w:val="0"/>
            <w:lang w:eastAsia="en-US" w:bidi="ar-SA"/>
          </w:rPr>
          <w:t>https://www.regione.marche.it/Regione-Utile/Agenda-Digitale/Polo-di-conservazione-regionale</w:t>
        </w:r>
      </w:hyperlink>
      <w:r w:rsidR="00F5195F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</w:t>
      </w:r>
    </w:p>
    <w:p w:rsidR="000943D3" w:rsidRDefault="000943D3" w:rsidP="000943D3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6" w:name="_Toc132191731"/>
      <w:r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>6. Controlli crittografici</w:t>
      </w:r>
      <w:bookmarkEnd w:id="6"/>
    </w:p>
    <w:p w:rsidR="004772F6" w:rsidRPr="004772F6" w:rsidRDefault="004772F6" w:rsidP="004772F6">
      <w:pPr>
        <w:rPr>
          <w:rFonts w:asciiTheme="majorHAnsi" w:eastAsia="Times New Roman" w:hAnsiTheme="majorHAnsi" w:cstheme="minorHAnsi"/>
          <w:color w:val="2F5496"/>
          <w:sz w:val="32"/>
          <w:szCs w:val="32"/>
          <w:lang w:eastAsia="en-US" w:bidi="ar-SA"/>
        </w:rPr>
      </w:pPr>
      <w:r w:rsidRPr="004772F6">
        <w:rPr>
          <w:rFonts w:asciiTheme="majorHAnsi" w:hAnsiTheme="majorHAnsi"/>
          <w:lang w:eastAsia="en-US" w:bidi="ar-SA"/>
        </w:rPr>
        <w:t>DigiP</w:t>
      </w:r>
      <w:r>
        <w:rPr>
          <w:rFonts w:asciiTheme="majorHAnsi" w:hAnsiTheme="majorHAnsi"/>
          <w:lang w:eastAsia="en-US" w:bidi="ar-SA"/>
        </w:rPr>
        <w:t xml:space="preserve"> implementa i massimi livelli di crittografia per i dati in transito</w:t>
      </w:r>
      <w:r w:rsidR="0098183C">
        <w:rPr>
          <w:rFonts w:asciiTheme="majorHAnsi" w:hAnsiTheme="majorHAnsi"/>
          <w:lang w:eastAsia="en-US" w:bidi="ar-SA"/>
        </w:rPr>
        <w:t>. Non sono supportate connessioni FTP ma solo connessioni criptate SFTP e SSH.</w:t>
      </w:r>
    </w:p>
    <w:p w:rsidR="000943D3" w:rsidRDefault="000943D3" w:rsidP="000943D3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7" w:name="_Toc132191732"/>
      <w:r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>7. Gestione dei log</w:t>
      </w:r>
      <w:bookmarkEnd w:id="7"/>
    </w:p>
    <w:p w:rsidR="00B24986" w:rsidRDefault="00A856CA" w:rsidP="00A856CA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>
        <w:rPr>
          <w:rFonts w:asciiTheme="majorHAnsi" w:hAnsiTheme="majorHAnsi"/>
          <w:lang w:eastAsia="en-US" w:bidi="ar-SA"/>
        </w:rPr>
        <w:t xml:space="preserve">DigiP implementa sistemi di gestione dei log applicativi e di sistema. L’Ente produttore può effettuare richiesta dei log di propria pertinenza </w:t>
      </w:r>
      <w:r>
        <w:rPr>
          <w:rFonts w:ascii="Cambria" w:eastAsia="Calibri" w:hAnsi="Cambria" w:cs="Cambria"/>
          <w:color w:val="000000"/>
          <w:kern w:val="0"/>
          <w:lang w:eastAsia="en-US" w:bidi="ar-SA"/>
        </w:rPr>
        <w:t>attraverso i canali di comunicazione riportati nel sito del Polo di conservazione accessibile dal seguente link</w:t>
      </w:r>
      <w:r w:rsidR="00B24986">
        <w:rPr>
          <w:rFonts w:ascii="Cambria" w:eastAsia="Calibri" w:hAnsi="Cambria" w:cs="Cambria"/>
          <w:color w:val="000000"/>
          <w:kern w:val="0"/>
          <w:lang w:eastAsia="en-US" w:bidi="ar-SA"/>
        </w:rPr>
        <w:t>:</w:t>
      </w:r>
    </w:p>
    <w:p w:rsidR="00A856CA" w:rsidRDefault="003B785F" w:rsidP="00A856CA">
      <w:pPr>
        <w:rPr>
          <w:rFonts w:asciiTheme="minorHAnsi" w:eastAsia="Times New Roman" w:hAnsiTheme="minorHAnsi" w:cstheme="minorHAnsi"/>
          <w:color w:val="2F5496"/>
          <w:sz w:val="32"/>
          <w:szCs w:val="32"/>
          <w:lang w:eastAsia="en-US" w:bidi="ar-SA"/>
        </w:rPr>
      </w:pPr>
      <w:hyperlink r:id="rId13" w:history="1">
        <w:r w:rsidR="00B24986" w:rsidRPr="00BF102E">
          <w:rPr>
            <w:rStyle w:val="Collegamentoipertestuale"/>
            <w:rFonts w:ascii="Cambria" w:eastAsia="Calibri" w:hAnsi="Cambria" w:cs="Cambria"/>
            <w:kern w:val="0"/>
            <w:lang w:eastAsia="en-US" w:bidi="ar-SA"/>
          </w:rPr>
          <w:t>https://www.regione.marche.it/Regione-Utile/Agenda-Digitale/Polo-di-conservazione-regionale</w:t>
        </w:r>
      </w:hyperlink>
      <w:r w:rsidR="00A856CA">
        <w:rPr>
          <w:rFonts w:ascii="Cambria" w:eastAsia="Calibri" w:hAnsi="Cambria" w:cs="Cambria"/>
          <w:color w:val="000000"/>
          <w:kern w:val="0"/>
          <w:lang w:eastAsia="en-US" w:bidi="ar-SA"/>
        </w:rPr>
        <w:t>.</w:t>
      </w:r>
    </w:p>
    <w:p w:rsidR="007A2656" w:rsidRDefault="000943D3" w:rsidP="00E74D52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8" w:name="_Toc132191733"/>
      <w:r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lastRenderedPageBreak/>
        <w:t>8</w:t>
      </w:r>
      <w:r w:rsidR="007A2656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>. Gestione degli incidenti</w:t>
      </w:r>
      <w:bookmarkEnd w:id="8"/>
    </w:p>
    <w:p w:rsidR="0098183C" w:rsidRDefault="0098183C" w:rsidP="004A2ED0">
      <w:pPr>
        <w:rPr>
          <w:rFonts w:ascii="Cambria" w:eastAsia="Calibri" w:hAnsi="Cambria" w:cs="Cambria"/>
          <w:color w:val="000000"/>
          <w:kern w:val="0"/>
          <w:lang w:eastAsia="en-US" w:bidi="ar-SA"/>
        </w:rPr>
      </w:pPr>
      <w:r w:rsidRPr="0098183C">
        <w:rPr>
          <w:rFonts w:asciiTheme="majorHAnsi" w:hAnsiTheme="majorHAnsi"/>
          <w:lang w:eastAsia="en-US" w:bidi="ar-SA"/>
        </w:rPr>
        <w:t>DigiP</w:t>
      </w:r>
      <w:r>
        <w:rPr>
          <w:rFonts w:asciiTheme="majorHAnsi" w:hAnsiTheme="majorHAnsi"/>
          <w:lang w:eastAsia="en-US" w:bidi="ar-SA"/>
        </w:rPr>
        <w:t xml:space="preserve"> dispone</w:t>
      </w:r>
      <w:r w:rsidR="004A2ED0">
        <w:rPr>
          <w:rFonts w:asciiTheme="majorHAnsi" w:hAnsiTheme="majorHAnsi"/>
          <w:lang w:eastAsia="en-US" w:bidi="ar-SA"/>
        </w:rPr>
        <w:t xml:space="preserve"> di un processo di gestione degli incidenti</w:t>
      </w:r>
      <w:r w:rsidR="00E77F2B">
        <w:rPr>
          <w:rFonts w:asciiTheme="majorHAnsi" w:hAnsiTheme="majorHAnsi"/>
          <w:lang w:eastAsia="en-US" w:bidi="ar-SA"/>
        </w:rPr>
        <w:t>. Le segnalazioni vengono raccolte</w:t>
      </w:r>
      <w:r w:rsidR="007209BD">
        <w:rPr>
          <w:rFonts w:asciiTheme="majorHAnsi" w:hAnsiTheme="majorHAnsi"/>
          <w:lang w:eastAsia="en-US" w:bidi="ar-SA"/>
        </w:rPr>
        <w:t xml:space="preserve">, </w:t>
      </w:r>
      <w:r w:rsidR="00E77F2B">
        <w:rPr>
          <w:rFonts w:asciiTheme="majorHAnsi" w:hAnsiTheme="majorHAnsi"/>
          <w:lang w:eastAsia="en-US" w:bidi="ar-SA"/>
        </w:rPr>
        <w:t>classificate</w:t>
      </w:r>
      <w:r w:rsidR="007209BD">
        <w:rPr>
          <w:rFonts w:asciiTheme="majorHAnsi" w:hAnsiTheme="majorHAnsi"/>
          <w:lang w:eastAsia="en-US" w:bidi="ar-SA"/>
        </w:rPr>
        <w:t xml:space="preserve"> e gestite. L’ Ente produttore può segnalare gli incidenti</w:t>
      </w:r>
      <w:r w:rsidR="00E77F2B">
        <w:rPr>
          <w:rFonts w:asciiTheme="majorHAnsi" w:hAnsiTheme="majorHAnsi"/>
          <w:lang w:eastAsia="en-US" w:bidi="ar-SA"/>
        </w:rPr>
        <w:t xml:space="preserve"> </w:t>
      </w:r>
      <w:r w:rsidR="007209BD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attraverso i canali di comunicazione riportati nel sito del Polo di conservazione accessibile dal seguente link </w:t>
      </w:r>
      <w:hyperlink r:id="rId14" w:history="1">
        <w:r w:rsidR="007209BD" w:rsidRPr="00EF5175">
          <w:rPr>
            <w:rStyle w:val="Collegamentoipertestuale"/>
            <w:rFonts w:ascii="Cambria" w:eastAsia="Calibri" w:hAnsi="Cambria" w:cs="Cambria"/>
            <w:kern w:val="0"/>
            <w:lang w:eastAsia="en-US" w:bidi="ar-SA"/>
          </w:rPr>
          <w:t>https://www.regione.marche.it/Regione-Utile/Agenda-Digitale/Polo-di-conservazione-regionale</w:t>
        </w:r>
      </w:hyperlink>
      <w:r w:rsidR="007209BD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. DigiP comunica agli </w:t>
      </w:r>
      <w:r w:rsidR="00C86A94">
        <w:rPr>
          <w:rFonts w:ascii="Cambria" w:eastAsia="Calibri" w:hAnsi="Cambria" w:cs="Cambria"/>
          <w:color w:val="000000"/>
          <w:kern w:val="0"/>
          <w:lang w:eastAsia="en-US" w:bidi="ar-SA"/>
        </w:rPr>
        <w:t>e</w:t>
      </w:r>
      <w:r w:rsidR="007209BD">
        <w:rPr>
          <w:rFonts w:ascii="Cambria" w:eastAsia="Calibri" w:hAnsi="Cambria" w:cs="Cambria"/>
          <w:color w:val="000000"/>
          <w:kern w:val="0"/>
          <w:lang w:eastAsia="en-US" w:bidi="ar-SA"/>
        </w:rPr>
        <w:t>nti</w:t>
      </w:r>
      <w:r w:rsidR="00C86A94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 produttori</w:t>
      </w:r>
      <w:r w:rsidR="007209BD">
        <w:rPr>
          <w:rFonts w:ascii="Cambria" w:eastAsia="Calibri" w:hAnsi="Cambria" w:cs="Cambria"/>
          <w:color w:val="000000"/>
          <w:kern w:val="0"/>
          <w:lang w:eastAsia="en-US" w:bidi="ar-SA"/>
        </w:rPr>
        <w:t xml:space="preserve">, attraverso i canali ufficiali, eventuali disservizi ovvero informazioni utili a seguito di incidenti che potrebbero aver causato un impatto </w:t>
      </w:r>
      <w:r w:rsidR="00C86A94">
        <w:rPr>
          <w:rFonts w:ascii="Cambria" w:eastAsia="Calibri" w:hAnsi="Cambria" w:cs="Cambria"/>
          <w:color w:val="000000"/>
          <w:kern w:val="0"/>
          <w:lang w:eastAsia="en-US" w:bidi="ar-SA"/>
        </w:rPr>
        <w:t>sul servizio.</w:t>
      </w:r>
    </w:p>
    <w:p w:rsidR="00E36AAF" w:rsidRDefault="00E36AAF" w:rsidP="00E36AAF">
      <w:pPr>
        <w:keepNext/>
        <w:keepLines/>
        <w:widowControl/>
        <w:suppressAutoHyphens w:val="0"/>
        <w:spacing w:before="120" w:line="360" w:lineRule="auto"/>
        <w:jc w:val="left"/>
        <w:outlineLvl w:val="0"/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</w:pPr>
      <w:bookmarkStart w:id="9" w:name="_Toc132191734"/>
      <w:r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 xml:space="preserve">9. </w:t>
      </w:r>
      <w:r w:rsidR="00EF0F59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>Contatti RPD -</w:t>
      </w:r>
      <w:r w:rsidR="00725955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 xml:space="preserve"> Responsabile</w:t>
      </w:r>
      <w:r w:rsidR="00EF0F59">
        <w:rPr>
          <w:rFonts w:asciiTheme="minorHAnsi" w:eastAsia="Times New Roman" w:hAnsiTheme="minorHAnsi" w:cstheme="minorHAnsi"/>
          <w:color w:val="2F5496"/>
          <w:kern w:val="0"/>
          <w:sz w:val="32"/>
          <w:szCs w:val="32"/>
          <w:lang w:eastAsia="en-US" w:bidi="ar-SA"/>
        </w:rPr>
        <w:t xml:space="preserve"> della protezione dei dati personali</w:t>
      </w:r>
      <w:bookmarkEnd w:id="9"/>
    </w:p>
    <w:p w:rsidR="00B24986" w:rsidRDefault="00E36AAF" w:rsidP="00B24986">
      <w:pPr>
        <w:rPr>
          <w:rFonts w:asciiTheme="majorHAnsi" w:hAnsiTheme="majorHAnsi"/>
          <w:lang w:eastAsia="en-US" w:bidi="ar-SA"/>
        </w:rPr>
      </w:pPr>
      <w:r>
        <w:rPr>
          <w:rFonts w:asciiTheme="majorHAnsi" w:hAnsiTheme="majorHAnsi"/>
          <w:lang w:eastAsia="en-US" w:bidi="ar-SA"/>
        </w:rPr>
        <w:t>Per richieste e segnalazioni relative al trattamento dei dati personali contattare il RPD</w:t>
      </w:r>
      <w:r w:rsidR="002B4728">
        <w:rPr>
          <w:rFonts w:asciiTheme="majorHAnsi" w:hAnsiTheme="majorHAnsi"/>
          <w:lang w:eastAsia="en-US" w:bidi="ar-SA"/>
        </w:rPr>
        <w:t xml:space="preserve">. Le informazioni di contatto sono riportate al seguente link: </w:t>
      </w:r>
    </w:p>
    <w:p w:rsidR="00E36AAF" w:rsidRPr="00E36AAF" w:rsidRDefault="003B785F" w:rsidP="00B24986">
      <w:pPr>
        <w:rPr>
          <w:rFonts w:asciiTheme="majorHAnsi" w:hAnsiTheme="majorHAnsi"/>
          <w:lang w:eastAsia="en-US" w:bidi="ar-SA"/>
        </w:rPr>
      </w:pPr>
      <w:hyperlink r:id="rId15" w:history="1">
        <w:r w:rsidR="00B24986" w:rsidRPr="00BF102E">
          <w:rPr>
            <w:rStyle w:val="Collegamentoipertestuale"/>
            <w:rFonts w:asciiTheme="majorHAnsi" w:hAnsiTheme="majorHAnsi"/>
            <w:lang w:eastAsia="en-US" w:bidi="ar-SA"/>
          </w:rPr>
          <w:t>https://www.regione.marche.it/Privacy</w:t>
        </w:r>
      </w:hyperlink>
    </w:p>
    <w:sectPr w:rsidR="00E36AAF" w:rsidRPr="00E36AAF" w:rsidSect="00071DBF">
      <w:headerReference w:type="default" r:id="rId16"/>
      <w:footerReference w:type="default" r:id="rId17"/>
      <w:headerReference w:type="first" r:id="rId18"/>
      <w:pgSz w:w="11906" w:h="16838"/>
      <w:pgMar w:top="1417" w:right="1134" w:bottom="1134" w:left="1134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5F" w:rsidRDefault="003B785F" w:rsidP="00071DBF">
      <w:pPr>
        <w:spacing w:line="240" w:lineRule="auto"/>
      </w:pPr>
      <w:r>
        <w:separator/>
      </w:r>
    </w:p>
  </w:endnote>
  <w:endnote w:type="continuationSeparator" w:id="0">
    <w:p w:rsidR="003B785F" w:rsidRDefault="003B785F" w:rsidP="0007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tblInd w:w="-13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47"/>
      <w:gridCol w:w="3688"/>
      <w:gridCol w:w="2489"/>
    </w:tblGrid>
    <w:tr w:rsidR="00DD25A7" w:rsidRPr="00DA70C6" w:rsidTr="00071DBF">
      <w:trPr>
        <w:trHeight w:hRule="exact" w:val="286"/>
      </w:trPr>
      <w:tc>
        <w:tcPr>
          <w:tcW w:w="188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D25A7" w:rsidRPr="00071DBF" w:rsidRDefault="00DD25A7" w:rsidP="00D210D0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Theme="minorHAnsi" w:hAnsiTheme="minorHAnsi" w:cs="Calibri"/>
            </w:rPr>
          </w:pPr>
          <w:r w:rsidRPr="00071DBF">
            <w:rPr>
              <w:rFonts w:asciiTheme="minorHAnsi" w:hAnsiTheme="minorHAnsi" w:cs="Calibri"/>
              <w:sz w:val="22"/>
              <w:szCs w:val="22"/>
            </w:rPr>
            <w:t>D</w:t>
          </w:r>
          <w:r w:rsidRPr="00071DBF">
            <w:rPr>
              <w:rFonts w:asciiTheme="minorHAnsi" w:hAnsiTheme="minorHAnsi" w:cs="Calibri"/>
              <w:spacing w:val="-1"/>
              <w:sz w:val="22"/>
              <w:szCs w:val="22"/>
            </w:rPr>
            <w:t>a</w:t>
          </w:r>
          <w:r w:rsidRPr="00071DBF">
            <w:rPr>
              <w:rFonts w:asciiTheme="minorHAnsi" w:hAnsiTheme="minorHAnsi" w:cs="Calibri"/>
              <w:spacing w:val="1"/>
              <w:sz w:val="22"/>
              <w:szCs w:val="22"/>
            </w:rPr>
            <w:t>t</w:t>
          </w:r>
          <w:r w:rsidRPr="00071DBF">
            <w:rPr>
              <w:rFonts w:asciiTheme="minorHAnsi" w:hAnsiTheme="minorHAnsi" w:cs="Calibri"/>
              <w:sz w:val="22"/>
              <w:szCs w:val="22"/>
            </w:rPr>
            <w:t>a</w:t>
          </w:r>
          <w:r w:rsidRPr="00071DBF">
            <w:rPr>
              <w:rFonts w:asciiTheme="minorHAnsi" w:hAnsiTheme="minorHAnsi" w:cs="Calibri"/>
              <w:spacing w:val="-6"/>
              <w:sz w:val="22"/>
              <w:szCs w:val="22"/>
            </w:rPr>
            <w:t xml:space="preserve"> </w:t>
          </w:r>
          <w:r w:rsidR="0052369E">
            <w:rPr>
              <w:rFonts w:asciiTheme="minorHAnsi" w:hAnsiTheme="minorHAnsi" w:cs="Calibri"/>
              <w:spacing w:val="-6"/>
              <w:sz w:val="22"/>
              <w:szCs w:val="22"/>
            </w:rPr>
            <w:t>29/03/2023</w:t>
          </w:r>
        </w:p>
      </w:tc>
      <w:tc>
        <w:tcPr>
          <w:tcW w:w="185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D25A7" w:rsidRPr="00071DBF" w:rsidRDefault="006D3EF5" w:rsidP="00231E33">
          <w:pPr>
            <w:autoSpaceDE w:val="0"/>
            <w:autoSpaceDN w:val="0"/>
            <w:adjustRightInd w:val="0"/>
            <w:spacing w:line="267" w:lineRule="exact"/>
            <w:ind w:left="64" w:right="70"/>
            <w:jc w:val="center"/>
            <w:rPr>
              <w:rFonts w:asciiTheme="minorHAnsi" w:hAnsiTheme="minorHAnsi" w:cs="Calibri"/>
            </w:rPr>
          </w:pPr>
          <w:r>
            <w:rPr>
              <w:rFonts w:asciiTheme="minorHAnsi" w:hAnsiTheme="minorHAnsi" w:cs="Calibri"/>
              <w:spacing w:val="1"/>
              <w:sz w:val="22"/>
              <w:szCs w:val="22"/>
            </w:rPr>
            <w:t>PUBBLICA</w:t>
          </w:r>
        </w:p>
      </w:tc>
      <w:tc>
        <w:tcPr>
          <w:tcW w:w="12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D25A7" w:rsidRDefault="00DD25A7" w:rsidP="00071DBF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Theme="minorHAnsi" w:hAnsiTheme="minorHAnsi" w:cs="Calibri"/>
              <w:spacing w:val="-8"/>
            </w:rPr>
          </w:pPr>
          <w:r w:rsidRPr="00071DBF">
            <w:rPr>
              <w:rFonts w:asciiTheme="minorHAnsi" w:hAnsiTheme="minorHAnsi" w:cs="Calibri"/>
              <w:spacing w:val="1"/>
              <w:sz w:val="22"/>
              <w:szCs w:val="22"/>
            </w:rPr>
            <w:t>P</w:t>
          </w:r>
          <w:r w:rsidRPr="00071DBF">
            <w:rPr>
              <w:rFonts w:asciiTheme="minorHAnsi" w:hAnsiTheme="minorHAnsi" w:cs="Calibri"/>
              <w:spacing w:val="-1"/>
              <w:sz w:val="22"/>
              <w:szCs w:val="22"/>
            </w:rPr>
            <w:t>a</w:t>
          </w:r>
          <w:r w:rsidRPr="00071DBF">
            <w:rPr>
              <w:rFonts w:asciiTheme="minorHAnsi" w:hAnsiTheme="minorHAnsi" w:cs="Calibri"/>
              <w:spacing w:val="-2"/>
              <w:sz w:val="22"/>
              <w:szCs w:val="22"/>
            </w:rPr>
            <w:t>g</w:t>
          </w:r>
          <w:r w:rsidRPr="00071DBF">
            <w:rPr>
              <w:rFonts w:asciiTheme="minorHAnsi" w:hAnsiTheme="minorHAnsi" w:cs="Calibri"/>
              <w:spacing w:val="1"/>
              <w:sz w:val="22"/>
              <w:szCs w:val="22"/>
            </w:rPr>
            <w:t>i</w:t>
          </w:r>
          <w:r w:rsidRPr="00071DBF">
            <w:rPr>
              <w:rFonts w:asciiTheme="minorHAnsi" w:hAnsiTheme="minorHAnsi" w:cs="Calibri"/>
              <w:sz w:val="22"/>
              <w:szCs w:val="22"/>
            </w:rPr>
            <w:t>na</w:t>
          </w:r>
          <w:r w:rsidRPr="00071DBF">
            <w:rPr>
              <w:rFonts w:asciiTheme="minorHAnsi" w:hAnsiTheme="minorHAnsi" w:cs="Calibri"/>
              <w:spacing w:val="-8"/>
              <w:sz w:val="22"/>
              <w:szCs w:val="22"/>
            </w:rPr>
            <w:t xml:space="preserve"> </w:t>
          </w:r>
          <w:r w:rsidRPr="00231E33">
            <w:rPr>
              <w:rFonts w:asciiTheme="minorHAnsi" w:hAnsiTheme="minorHAnsi" w:cs="Calibri"/>
              <w:bCs/>
              <w:spacing w:val="-8"/>
              <w:sz w:val="22"/>
              <w:szCs w:val="22"/>
            </w:rPr>
            <w:fldChar w:fldCharType="begin"/>
          </w:r>
          <w:r w:rsidRPr="00231E33">
            <w:rPr>
              <w:rFonts w:asciiTheme="minorHAnsi" w:hAnsiTheme="minorHAnsi" w:cs="Calibri"/>
              <w:bCs/>
              <w:spacing w:val="-8"/>
              <w:sz w:val="22"/>
              <w:szCs w:val="22"/>
            </w:rPr>
            <w:instrText>PAGE  \* Arabic  \* MERGEFORMAT</w:instrText>
          </w:r>
          <w:r w:rsidRPr="00231E33">
            <w:rPr>
              <w:rFonts w:asciiTheme="minorHAnsi" w:hAnsiTheme="minorHAnsi" w:cs="Calibri"/>
              <w:bCs/>
              <w:spacing w:val="-8"/>
              <w:sz w:val="22"/>
              <w:szCs w:val="22"/>
            </w:rPr>
            <w:fldChar w:fldCharType="separate"/>
          </w:r>
          <w:r w:rsidRPr="00231E33">
            <w:rPr>
              <w:rFonts w:asciiTheme="minorHAnsi" w:hAnsiTheme="minorHAnsi" w:cs="Calibri"/>
              <w:bCs/>
              <w:noProof/>
              <w:spacing w:val="-8"/>
              <w:sz w:val="22"/>
              <w:szCs w:val="22"/>
            </w:rPr>
            <w:t>2</w:t>
          </w:r>
          <w:r w:rsidRPr="00231E33">
            <w:rPr>
              <w:rFonts w:asciiTheme="minorHAnsi" w:hAnsiTheme="minorHAnsi" w:cs="Calibri"/>
              <w:bCs/>
              <w:spacing w:val="-8"/>
              <w:sz w:val="22"/>
              <w:szCs w:val="22"/>
            </w:rPr>
            <w:fldChar w:fldCharType="end"/>
          </w:r>
          <w:r w:rsidRPr="00071DBF">
            <w:rPr>
              <w:rFonts w:asciiTheme="minorHAnsi" w:hAnsiTheme="minorHAnsi" w:cs="Calibri"/>
              <w:spacing w:val="-8"/>
              <w:sz w:val="22"/>
              <w:szCs w:val="22"/>
            </w:rPr>
            <w:t xml:space="preserve"> di </w:t>
          </w:r>
          <w:r w:rsidR="003F64D7">
            <w:rPr>
              <w:rFonts w:asciiTheme="minorHAnsi" w:hAnsiTheme="minorHAnsi" w:cs="Calibri"/>
              <w:spacing w:val="-8"/>
              <w:sz w:val="22"/>
              <w:szCs w:val="22"/>
            </w:rPr>
            <w:t>6</w:t>
          </w:r>
        </w:p>
        <w:p w:rsidR="003F64D7" w:rsidRDefault="003F64D7" w:rsidP="00071DBF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Theme="minorHAnsi" w:hAnsiTheme="minorHAnsi" w:cs="Calibri"/>
              <w:spacing w:val="-8"/>
            </w:rPr>
          </w:pPr>
        </w:p>
        <w:p w:rsidR="00A856CA" w:rsidRPr="00071DBF" w:rsidRDefault="00A856CA" w:rsidP="00071DBF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Theme="minorHAnsi" w:hAnsiTheme="minorHAnsi" w:cs="Calibri"/>
              <w:spacing w:val="-8"/>
            </w:rPr>
          </w:pPr>
        </w:p>
        <w:p w:rsidR="00DD25A7" w:rsidRPr="00071DBF" w:rsidRDefault="00DD25A7" w:rsidP="00071DBF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Theme="minorHAnsi" w:hAnsiTheme="minorHAnsi" w:cs="Calibri"/>
              <w:spacing w:val="-8"/>
            </w:rPr>
          </w:pPr>
        </w:p>
        <w:p w:rsidR="00DD25A7" w:rsidRPr="00071DBF" w:rsidRDefault="00DD25A7" w:rsidP="00071DBF">
          <w:pPr>
            <w:autoSpaceDE w:val="0"/>
            <w:autoSpaceDN w:val="0"/>
            <w:adjustRightInd w:val="0"/>
            <w:spacing w:line="267" w:lineRule="exact"/>
            <w:ind w:left="66" w:right="70"/>
            <w:rPr>
              <w:rFonts w:asciiTheme="minorHAnsi" w:hAnsiTheme="minorHAnsi" w:cs="Calibri"/>
              <w:spacing w:val="-8"/>
            </w:rPr>
          </w:pPr>
        </w:p>
        <w:p w:rsidR="00DD25A7" w:rsidRPr="00071DBF" w:rsidRDefault="00DD25A7" w:rsidP="00071DBF">
          <w:pPr>
            <w:autoSpaceDE w:val="0"/>
            <w:autoSpaceDN w:val="0"/>
            <w:adjustRightInd w:val="0"/>
            <w:spacing w:line="267" w:lineRule="exact"/>
            <w:ind w:left="66" w:right="70"/>
            <w:rPr>
              <w:rFonts w:asciiTheme="minorHAnsi" w:hAnsiTheme="minorHAnsi" w:cs="Calibri"/>
            </w:rPr>
          </w:pPr>
        </w:p>
      </w:tc>
    </w:tr>
    <w:tr w:rsidR="00DD25A7" w:rsidRPr="00DA70C6" w:rsidTr="00071DBF">
      <w:trPr>
        <w:trHeight w:hRule="exact" w:val="996"/>
      </w:trPr>
      <w:tc>
        <w:tcPr>
          <w:tcW w:w="5000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D25A7" w:rsidRPr="00071DBF" w:rsidRDefault="00DD25A7" w:rsidP="00071DBF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071DBF">
            <w:rPr>
              <w:rFonts w:asciiTheme="minorHAnsi" w:hAnsiTheme="minorHAnsi" w:cs="Calibri"/>
              <w:sz w:val="20"/>
              <w:szCs w:val="20"/>
            </w:rPr>
            <w:t>©</w:t>
          </w:r>
          <w:r w:rsidRPr="00071DBF">
            <w:rPr>
              <w:rFonts w:asciiTheme="minorHAnsi" w:hAnsiTheme="minorHAnsi" w:cs="Calibri"/>
              <w:spacing w:val="-2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2"/>
              <w:sz w:val="20"/>
              <w:szCs w:val="20"/>
            </w:rPr>
            <w:t>Regione Marche</w:t>
          </w:r>
          <w:r w:rsidRPr="00071DBF">
            <w:rPr>
              <w:rFonts w:asciiTheme="minorHAnsi" w:hAnsiTheme="minorHAnsi" w:cs="Calibri"/>
              <w:spacing w:val="-4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–</w:t>
          </w:r>
          <w:r w:rsidRPr="00071DBF">
            <w:rPr>
              <w:rFonts w:asciiTheme="minorHAnsi" w:hAnsiTheme="minorHAnsi" w:cs="Calibri"/>
              <w:spacing w:val="-2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-1"/>
              <w:w w:val="99"/>
              <w:sz w:val="20"/>
              <w:szCs w:val="20"/>
            </w:rPr>
            <w:t>Marche DigiP</w:t>
          </w:r>
        </w:p>
        <w:p w:rsidR="00DD25A7" w:rsidRPr="00DA70C6" w:rsidRDefault="00DD25A7" w:rsidP="00071DBF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071DBF">
            <w:rPr>
              <w:rFonts w:asciiTheme="minorHAnsi" w:hAnsiTheme="minorHAnsi" w:cs="Calibri"/>
              <w:sz w:val="20"/>
              <w:szCs w:val="20"/>
            </w:rPr>
            <w:t>Q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u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s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to</w:t>
          </w:r>
          <w:r w:rsidRPr="00071DBF">
            <w:rPr>
              <w:rFonts w:asciiTheme="minorHAnsi" w:hAnsiTheme="minorHAnsi" w:cs="Calibri"/>
              <w:spacing w:val="-4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do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c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u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m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n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to</w:t>
          </w:r>
          <w:r w:rsidRPr="00071DBF">
            <w:rPr>
              <w:rFonts w:asciiTheme="minorHAnsi" w:hAnsiTheme="minorHAnsi" w:cs="Calibri"/>
              <w:spacing w:val="-7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n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o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n</w:t>
          </w:r>
          <w:r w:rsidRPr="00071DBF">
            <w:rPr>
              <w:rFonts w:asciiTheme="minorHAnsi" w:hAnsiTheme="minorHAnsi" w:cs="Calibri"/>
              <w:spacing w:val="-4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p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u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ò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2"/>
              <w:sz w:val="20"/>
              <w:szCs w:val="20"/>
            </w:rPr>
            <w:t>s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s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r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-4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us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at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o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,</w:t>
          </w:r>
          <w:r w:rsidRPr="00071DBF">
            <w:rPr>
              <w:rFonts w:asciiTheme="minorHAnsi" w:hAnsiTheme="minorHAnsi" w:cs="Calibri"/>
              <w:spacing w:val="-4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r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i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prodo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tto</w:t>
          </w:r>
          <w:r w:rsidRPr="00071DBF">
            <w:rPr>
              <w:rFonts w:asciiTheme="minorHAnsi" w:hAnsiTheme="minorHAnsi" w:cs="Calibri"/>
              <w:spacing w:val="-9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o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 xml:space="preserve"> r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s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o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 xml:space="preserve"> n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o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to</w:t>
          </w:r>
          <w:r w:rsidRPr="00071DBF">
            <w:rPr>
              <w:rFonts w:asciiTheme="minorHAnsi" w:hAnsiTheme="minorHAnsi" w:cs="Calibri"/>
              <w:spacing w:val="-2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a te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r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zi</w:t>
          </w:r>
          <w:r w:rsidRPr="00071DBF">
            <w:rPr>
              <w:rFonts w:asciiTheme="minorHAnsi" w:hAnsiTheme="minorHAnsi" w:cs="Calibri"/>
              <w:spacing w:val="-4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s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n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za</w:t>
          </w:r>
          <w:r w:rsidRPr="00071DBF">
            <w:rPr>
              <w:rFonts w:asciiTheme="minorHAnsi" w:hAnsiTheme="minorHAnsi" w:cs="Calibri"/>
              <w:spacing w:val="-3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a</w:t>
          </w:r>
          <w:r w:rsidRPr="00071DBF">
            <w:rPr>
              <w:rFonts w:asciiTheme="minorHAnsi" w:hAnsiTheme="minorHAnsi" w:cs="Calibri"/>
              <w:spacing w:val="-1"/>
              <w:sz w:val="20"/>
              <w:szCs w:val="20"/>
            </w:rPr>
            <w:t>u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t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or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izzazi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on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</w:t>
          </w:r>
          <w:r w:rsidRPr="00071DBF">
            <w:rPr>
              <w:rFonts w:asciiTheme="minorHAnsi" w:hAnsiTheme="minorHAnsi" w:cs="Calibri"/>
              <w:spacing w:val="-11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pacing w:val="1"/>
              <w:sz w:val="20"/>
              <w:szCs w:val="20"/>
            </w:rPr>
            <w:t>d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el</w:t>
          </w:r>
          <w:r w:rsidRPr="00071DBF">
            <w:rPr>
              <w:rFonts w:asciiTheme="minorHAnsi" w:hAnsiTheme="minorHAnsi" w:cs="Calibri"/>
              <w:spacing w:val="-3"/>
              <w:sz w:val="20"/>
              <w:szCs w:val="20"/>
            </w:rPr>
            <w:t xml:space="preserve"> </w:t>
          </w:r>
          <w:r w:rsidRPr="00071DBF">
            <w:rPr>
              <w:rFonts w:asciiTheme="minorHAnsi" w:hAnsiTheme="minorHAnsi" w:cs="Calibri"/>
              <w:sz w:val="20"/>
              <w:szCs w:val="20"/>
            </w:rPr>
            <w:t>Responsabile del servizio di conservazione</w:t>
          </w:r>
          <w:r w:rsidRPr="00071DBF">
            <w:rPr>
              <w:rFonts w:asciiTheme="minorHAnsi" w:hAnsiTheme="minorHAnsi" w:cs="Calibri"/>
              <w:w w:val="99"/>
              <w:sz w:val="20"/>
              <w:szCs w:val="20"/>
            </w:rPr>
            <w:t>.</w:t>
          </w:r>
        </w:p>
      </w:tc>
    </w:tr>
  </w:tbl>
  <w:p w:rsidR="00DD25A7" w:rsidRDefault="00DD25A7" w:rsidP="00071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5F" w:rsidRDefault="003B785F" w:rsidP="00071DBF">
      <w:pPr>
        <w:spacing w:line="240" w:lineRule="auto"/>
      </w:pPr>
      <w:r>
        <w:separator/>
      </w:r>
    </w:p>
  </w:footnote>
  <w:footnote w:type="continuationSeparator" w:id="0">
    <w:p w:rsidR="003B785F" w:rsidRDefault="003B785F" w:rsidP="0007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37"/>
      <w:gridCol w:w="4378"/>
      <w:gridCol w:w="2239"/>
    </w:tblGrid>
    <w:tr w:rsidR="00DD25A7" w:rsidRPr="006A52EC" w:rsidTr="00071DBF">
      <w:trPr>
        <w:trHeight w:val="2119"/>
      </w:trPr>
      <w:tc>
        <w:tcPr>
          <w:tcW w:w="1642" w:type="pct"/>
          <w:shd w:val="clear" w:color="auto" w:fill="auto"/>
        </w:tcPr>
        <w:p w:rsidR="00DD25A7" w:rsidRPr="00071DBF" w:rsidRDefault="00DD25A7" w:rsidP="00071DBF">
          <w:pPr>
            <w:autoSpaceDE w:val="0"/>
            <w:autoSpaceDN w:val="0"/>
            <w:adjustRightInd w:val="0"/>
            <w:spacing w:line="200" w:lineRule="exact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123421</wp:posOffset>
                </wp:positionH>
                <wp:positionV relativeFrom="margin">
                  <wp:posOffset>254866</wp:posOffset>
                </wp:positionV>
                <wp:extent cx="1575435" cy="829310"/>
                <wp:effectExtent l="0" t="0" r="5715" b="889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1" w:type="pct"/>
          <w:shd w:val="clear" w:color="auto" w:fill="auto"/>
          <w:vAlign w:val="center"/>
        </w:tcPr>
        <w:p w:rsidR="00DD25A7" w:rsidRPr="00071DBF" w:rsidRDefault="00670487" w:rsidP="00071DBF">
          <w:pPr>
            <w:autoSpaceDE w:val="0"/>
            <w:autoSpaceDN w:val="0"/>
            <w:adjustRightInd w:val="0"/>
            <w:spacing w:line="276" w:lineRule="auto"/>
            <w:ind w:left="-1" w:right="-21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bCs/>
              <w:spacing w:val="-2"/>
            </w:rPr>
            <w:t>SPECIFICHE CLOUD SERVIZIO DIGIP</w:t>
          </w:r>
        </w:p>
      </w:tc>
      <w:tc>
        <w:tcPr>
          <w:tcW w:w="1136" w:type="pct"/>
          <w:shd w:val="clear" w:color="auto" w:fill="auto"/>
        </w:tcPr>
        <w:p w:rsidR="00DD25A7" w:rsidRPr="00071DBF" w:rsidRDefault="00DD25A7" w:rsidP="00071DBF">
          <w:pPr>
            <w:autoSpaceDE w:val="0"/>
            <w:autoSpaceDN w:val="0"/>
            <w:adjustRightInd w:val="0"/>
            <w:spacing w:line="200" w:lineRule="exact"/>
            <w:rPr>
              <w:rFonts w:asciiTheme="minorHAnsi" w:hAnsiTheme="minorHAnsi"/>
            </w:rPr>
          </w:pPr>
        </w:p>
        <w:p w:rsidR="00DD25A7" w:rsidRPr="00071DBF" w:rsidRDefault="00DD25A7" w:rsidP="00071DBF">
          <w:pPr>
            <w:jc w:val="center"/>
            <w:rPr>
              <w:rFonts w:asciiTheme="minorHAnsi" w:hAnsiTheme="minorHAnsi" w:cs="Calibri"/>
            </w:rPr>
          </w:pPr>
        </w:p>
        <w:p w:rsidR="00DD25A7" w:rsidRPr="00071DBF" w:rsidRDefault="00DD25A7" w:rsidP="00071DBF">
          <w:pPr>
            <w:jc w:val="center"/>
            <w:rPr>
              <w:rFonts w:asciiTheme="minorHAnsi" w:hAnsiTheme="minorHAnsi" w:cs="Calibri"/>
              <w:sz w:val="20"/>
              <w:szCs w:val="20"/>
            </w:rPr>
          </w:pPr>
        </w:p>
        <w:p w:rsidR="00DD25A7" w:rsidRPr="00071DBF" w:rsidRDefault="00DD25A7" w:rsidP="00071DBF">
          <w:pPr>
            <w:jc w:val="center"/>
            <w:rPr>
              <w:rFonts w:asciiTheme="minorHAnsi" w:hAnsiTheme="minorHAnsi" w:cs="Calibri"/>
              <w:sz w:val="6"/>
              <w:szCs w:val="6"/>
            </w:rPr>
          </w:pPr>
        </w:p>
        <w:p w:rsidR="00DD25A7" w:rsidRPr="00071DBF" w:rsidRDefault="00670487" w:rsidP="00071DBF">
          <w:pPr>
            <w:jc w:val="center"/>
            <w:rPr>
              <w:rFonts w:asciiTheme="minorHAnsi" w:hAnsiTheme="minorHAnsi" w:cs="Calibri"/>
            </w:rPr>
          </w:pPr>
          <w:r>
            <w:rPr>
              <w:rFonts w:asciiTheme="minorHAnsi" w:hAnsiTheme="minorHAnsi" w:cs="Calibri"/>
            </w:rPr>
            <w:t>SCSD</w:t>
          </w:r>
          <w:r w:rsidR="00DD25A7" w:rsidRPr="00071DBF">
            <w:rPr>
              <w:rFonts w:asciiTheme="minorHAnsi" w:hAnsiTheme="minorHAnsi" w:cs="Calibri"/>
            </w:rPr>
            <w:t>_01</w:t>
          </w:r>
        </w:p>
      </w:tc>
    </w:tr>
  </w:tbl>
  <w:p w:rsidR="00DD25A7" w:rsidRDefault="00DD25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5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4378"/>
      <w:gridCol w:w="2240"/>
    </w:tblGrid>
    <w:tr w:rsidR="00DD25A7" w:rsidRPr="006A52EC" w:rsidTr="00231E33">
      <w:trPr>
        <w:trHeight w:val="2119"/>
      </w:trPr>
      <w:tc>
        <w:tcPr>
          <w:tcW w:w="1605" w:type="pct"/>
          <w:shd w:val="clear" w:color="auto" w:fill="auto"/>
        </w:tcPr>
        <w:p w:rsidR="00DD25A7" w:rsidRPr="00071DBF" w:rsidRDefault="00DD25A7" w:rsidP="00071DBF">
          <w:pPr>
            <w:autoSpaceDE w:val="0"/>
            <w:autoSpaceDN w:val="0"/>
            <w:adjustRightInd w:val="0"/>
            <w:spacing w:line="200" w:lineRule="exact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123421</wp:posOffset>
                </wp:positionH>
                <wp:positionV relativeFrom="margin">
                  <wp:posOffset>254866</wp:posOffset>
                </wp:positionV>
                <wp:extent cx="1575435" cy="829310"/>
                <wp:effectExtent l="0" t="0" r="5715" b="889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46" w:type="pct"/>
          <w:shd w:val="clear" w:color="auto" w:fill="auto"/>
          <w:vAlign w:val="center"/>
        </w:tcPr>
        <w:p w:rsidR="00DD25A7" w:rsidRPr="00071DBF" w:rsidRDefault="00DD25A7" w:rsidP="00071DBF">
          <w:pPr>
            <w:autoSpaceDE w:val="0"/>
            <w:autoSpaceDN w:val="0"/>
            <w:adjustRightInd w:val="0"/>
            <w:spacing w:line="276" w:lineRule="auto"/>
            <w:ind w:left="-1" w:right="-21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bCs/>
              <w:spacing w:val="-2"/>
            </w:rPr>
            <w:t>SPECIFICHE CLOUD SERVIZIO DIGIP</w:t>
          </w:r>
        </w:p>
      </w:tc>
      <w:tc>
        <w:tcPr>
          <w:tcW w:w="1149" w:type="pct"/>
          <w:shd w:val="clear" w:color="auto" w:fill="auto"/>
        </w:tcPr>
        <w:p w:rsidR="00DD25A7" w:rsidRPr="00071DBF" w:rsidRDefault="00DD25A7" w:rsidP="00071DBF">
          <w:pPr>
            <w:autoSpaceDE w:val="0"/>
            <w:autoSpaceDN w:val="0"/>
            <w:adjustRightInd w:val="0"/>
            <w:spacing w:line="200" w:lineRule="exact"/>
            <w:rPr>
              <w:rFonts w:asciiTheme="minorHAnsi" w:hAnsiTheme="minorHAnsi"/>
            </w:rPr>
          </w:pPr>
        </w:p>
        <w:p w:rsidR="00DD25A7" w:rsidRPr="00071DBF" w:rsidRDefault="00DD25A7" w:rsidP="00071DBF">
          <w:pPr>
            <w:jc w:val="center"/>
            <w:rPr>
              <w:rFonts w:asciiTheme="minorHAnsi" w:hAnsiTheme="minorHAnsi" w:cs="Calibri"/>
            </w:rPr>
          </w:pPr>
        </w:p>
        <w:p w:rsidR="00DD25A7" w:rsidRPr="00071DBF" w:rsidRDefault="00DD25A7" w:rsidP="00071DBF">
          <w:pPr>
            <w:jc w:val="center"/>
            <w:rPr>
              <w:rFonts w:asciiTheme="minorHAnsi" w:hAnsiTheme="minorHAnsi" w:cs="Calibri"/>
              <w:sz w:val="20"/>
              <w:szCs w:val="20"/>
            </w:rPr>
          </w:pPr>
        </w:p>
        <w:p w:rsidR="00DD25A7" w:rsidRPr="00071DBF" w:rsidRDefault="00DD25A7" w:rsidP="00071DBF">
          <w:pPr>
            <w:jc w:val="center"/>
            <w:rPr>
              <w:rFonts w:asciiTheme="minorHAnsi" w:hAnsiTheme="minorHAnsi" w:cs="Calibri"/>
              <w:sz w:val="6"/>
              <w:szCs w:val="6"/>
            </w:rPr>
          </w:pPr>
        </w:p>
        <w:p w:rsidR="00DD25A7" w:rsidRPr="00071DBF" w:rsidRDefault="00670487" w:rsidP="00071DBF">
          <w:pPr>
            <w:jc w:val="center"/>
            <w:rPr>
              <w:rFonts w:asciiTheme="minorHAnsi" w:hAnsiTheme="minorHAnsi" w:cs="Calibri"/>
            </w:rPr>
          </w:pPr>
          <w:r>
            <w:rPr>
              <w:rFonts w:asciiTheme="minorHAnsi" w:hAnsiTheme="minorHAnsi" w:cs="Calibri"/>
            </w:rPr>
            <w:t>SCSD</w:t>
          </w:r>
          <w:r w:rsidR="00DD25A7" w:rsidRPr="00071DBF">
            <w:rPr>
              <w:rFonts w:asciiTheme="minorHAnsi" w:hAnsiTheme="minorHAnsi" w:cs="Calibri"/>
            </w:rPr>
            <w:t>_01</w:t>
          </w:r>
        </w:p>
      </w:tc>
    </w:tr>
  </w:tbl>
  <w:p w:rsidR="00DD25A7" w:rsidRDefault="00DD25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3E233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05612B4"/>
    <w:multiLevelType w:val="hybridMultilevel"/>
    <w:tmpl w:val="7E60C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168A7"/>
    <w:multiLevelType w:val="hybridMultilevel"/>
    <w:tmpl w:val="4DC62A76"/>
    <w:lvl w:ilvl="0" w:tplc="C4B633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0204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101B3"/>
    <w:multiLevelType w:val="hybridMultilevel"/>
    <w:tmpl w:val="2B7C8F50"/>
    <w:lvl w:ilvl="0" w:tplc="AC52491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33039"/>
    <w:multiLevelType w:val="hybridMultilevel"/>
    <w:tmpl w:val="44EED3F2"/>
    <w:lvl w:ilvl="0" w:tplc="F452B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01B"/>
    <w:multiLevelType w:val="hybridMultilevel"/>
    <w:tmpl w:val="4E42C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1CDF"/>
    <w:multiLevelType w:val="hybridMultilevel"/>
    <w:tmpl w:val="A496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EB66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47A1"/>
    <w:multiLevelType w:val="hybridMultilevel"/>
    <w:tmpl w:val="84646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A7B52"/>
    <w:multiLevelType w:val="hybridMultilevel"/>
    <w:tmpl w:val="50788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5BCA"/>
    <w:multiLevelType w:val="hybridMultilevel"/>
    <w:tmpl w:val="27A8A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324F"/>
    <w:multiLevelType w:val="hybridMultilevel"/>
    <w:tmpl w:val="7340C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93F"/>
    <w:multiLevelType w:val="hybridMultilevel"/>
    <w:tmpl w:val="DCB0C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700F"/>
    <w:multiLevelType w:val="hybridMultilevel"/>
    <w:tmpl w:val="6F00EDA0"/>
    <w:lvl w:ilvl="0" w:tplc="0956A7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554D"/>
    <w:multiLevelType w:val="hybridMultilevel"/>
    <w:tmpl w:val="2D882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04335"/>
    <w:multiLevelType w:val="hybridMultilevel"/>
    <w:tmpl w:val="011E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A1F90"/>
    <w:multiLevelType w:val="hybridMultilevel"/>
    <w:tmpl w:val="38EE76B2"/>
    <w:lvl w:ilvl="0" w:tplc="0956A746">
      <w:start w:val="1"/>
      <w:numFmt w:val="bullet"/>
      <w:lvlText w:val="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38653E43"/>
    <w:multiLevelType w:val="hybridMultilevel"/>
    <w:tmpl w:val="0A6AC2CC"/>
    <w:lvl w:ilvl="0" w:tplc="F452B536">
      <w:numFmt w:val="bullet"/>
      <w:lvlText w:val="-"/>
      <w:lvlJc w:val="left"/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B9D48E2"/>
    <w:multiLevelType w:val="singleLevel"/>
    <w:tmpl w:val="604A7F1C"/>
    <w:lvl w:ilvl="0">
      <w:start w:val="1"/>
      <w:numFmt w:val="bullet"/>
      <w:pStyle w:val="Indentat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E440C1"/>
    <w:multiLevelType w:val="hybridMultilevel"/>
    <w:tmpl w:val="AFD8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A3860"/>
    <w:multiLevelType w:val="hybridMultilevel"/>
    <w:tmpl w:val="008C6A00"/>
    <w:lvl w:ilvl="0" w:tplc="F452B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A7950"/>
    <w:multiLevelType w:val="hybridMultilevel"/>
    <w:tmpl w:val="7D662F24"/>
    <w:lvl w:ilvl="0" w:tplc="EE48DA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F31A6"/>
    <w:multiLevelType w:val="hybridMultilevel"/>
    <w:tmpl w:val="C7743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4BCE"/>
    <w:multiLevelType w:val="hybridMultilevel"/>
    <w:tmpl w:val="A5926C9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D71910"/>
    <w:multiLevelType w:val="hybridMultilevel"/>
    <w:tmpl w:val="BC78C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956A746">
      <w:start w:val="1"/>
      <w:numFmt w:val="bullet"/>
      <w:lvlText w:val="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E70B7"/>
    <w:multiLevelType w:val="hybridMultilevel"/>
    <w:tmpl w:val="DF507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34AAD"/>
    <w:multiLevelType w:val="hybridMultilevel"/>
    <w:tmpl w:val="45C4EA6A"/>
    <w:lvl w:ilvl="0" w:tplc="F452B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7606E"/>
    <w:multiLevelType w:val="hybridMultilevel"/>
    <w:tmpl w:val="55AC2C30"/>
    <w:lvl w:ilvl="0" w:tplc="C4B633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2F32"/>
    <w:multiLevelType w:val="hybridMultilevel"/>
    <w:tmpl w:val="A13AB8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3CB3"/>
    <w:multiLevelType w:val="hybridMultilevel"/>
    <w:tmpl w:val="39782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A2720"/>
    <w:multiLevelType w:val="hybridMultilevel"/>
    <w:tmpl w:val="4C92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A6C6E"/>
    <w:multiLevelType w:val="hybridMultilevel"/>
    <w:tmpl w:val="9D18089A"/>
    <w:lvl w:ilvl="0" w:tplc="7F8A5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7CA2"/>
    <w:multiLevelType w:val="hybridMultilevel"/>
    <w:tmpl w:val="519A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96CAD"/>
    <w:multiLevelType w:val="hybridMultilevel"/>
    <w:tmpl w:val="75AA54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31948"/>
    <w:multiLevelType w:val="hybridMultilevel"/>
    <w:tmpl w:val="2F704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9"/>
  </w:num>
  <w:num w:numId="5">
    <w:abstractNumId w:val="20"/>
  </w:num>
  <w:num w:numId="6">
    <w:abstractNumId w:val="10"/>
  </w:num>
  <w:num w:numId="7">
    <w:abstractNumId w:val="16"/>
  </w:num>
  <w:num w:numId="8">
    <w:abstractNumId w:val="7"/>
  </w:num>
  <w:num w:numId="9">
    <w:abstractNumId w:val="3"/>
  </w:num>
  <w:num w:numId="10">
    <w:abstractNumId w:val="6"/>
  </w:num>
  <w:num w:numId="11">
    <w:abstractNumId w:val="13"/>
  </w:num>
  <w:num w:numId="12">
    <w:abstractNumId w:val="19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5"/>
  </w:num>
  <w:num w:numId="18">
    <w:abstractNumId w:val="26"/>
  </w:num>
  <w:num w:numId="19">
    <w:abstractNumId w:val="30"/>
  </w:num>
  <w:num w:numId="20">
    <w:abstractNumId w:val="31"/>
  </w:num>
  <w:num w:numId="21">
    <w:abstractNumId w:val="32"/>
  </w:num>
  <w:num w:numId="22">
    <w:abstractNumId w:val="27"/>
  </w:num>
  <w:num w:numId="23">
    <w:abstractNumId w:val="12"/>
  </w:num>
  <w:num w:numId="24">
    <w:abstractNumId w:val="11"/>
  </w:num>
  <w:num w:numId="25">
    <w:abstractNumId w:val="29"/>
  </w:num>
  <w:num w:numId="26">
    <w:abstractNumId w:val="23"/>
  </w:num>
  <w:num w:numId="27">
    <w:abstractNumId w:val="4"/>
  </w:num>
  <w:num w:numId="28">
    <w:abstractNumId w:val="8"/>
  </w:num>
  <w:num w:numId="29">
    <w:abstractNumId w:val="25"/>
  </w:num>
  <w:num w:numId="30">
    <w:abstractNumId w:val="22"/>
  </w:num>
  <w:num w:numId="31">
    <w:abstractNumId w:val="28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DBF"/>
    <w:rsid w:val="00056806"/>
    <w:rsid w:val="000613C7"/>
    <w:rsid w:val="0006646B"/>
    <w:rsid w:val="00071DBF"/>
    <w:rsid w:val="00085087"/>
    <w:rsid w:val="000943D3"/>
    <w:rsid w:val="0009711A"/>
    <w:rsid w:val="000B29B1"/>
    <w:rsid w:val="000E3620"/>
    <w:rsid w:val="00101B7C"/>
    <w:rsid w:val="00110010"/>
    <w:rsid w:val="00125785"/>
    <w:rsid w:val="00170694"/>
    <w:rsid w:val="00184067"/>
    <w:rsid w:val="00195C72"/>
    <w:rsid w:val="001F214B"/>
    <w:rsid w:val="00207DB8"/>
    <w:rsid w:val="00220646"/>
    <w:rsid w:val="00220C96"/>
    <w:rsid w:val="00227E52"/>
    <w:rsid w:val="00231E33"/>
    <w:rsid w:val="00255E4A"/>
    <w:rsid w:val="00271C64"/>
    <w:rsid w:val="002B1141"/>
    <w:rsid w:val="002B4728"/>
    <w:rsid w:val="002B5145"/>
    <w:rsid w:val="002B59B9"/>
    <w:rsid w:val="002B7737"/>
    <w:rsid w:val="002C4BDB"/>
    <w:rsid w:val="002C7BDB"/>
    <w:rsid w:val="002D4F60"/>
    <w:rsid w:val="002E6D1A"/>
    <w:rsid w:val="003045B2"/>
    <w:rsid w:val="00304EFE"/>
    <w:rsid w:val="0031771C"/>
    <w:rsid w:val="00320D0E"/>
    <w:rsid w:val="0034053A"/>
    <w:rsid w:val="003501EB"/>
    <w:rsid w:val="0037623A"/>
    <w:rsid w:val="003A301A"/>
    <w:rsid w:val="003A5A2F"/>
    <w:rsid w:val="003B785F"/>
    <w:rsid w:val="003C1A19"/>
    <w:rsid w:val="003C2670"/>
    <w:rsid w:val="003F64D7"/>
    <w:rsid w:val="00406C51"/>
    <w:rsid w:val="00451E0B"/>
    <w:rsid w:val="00455DFF"/>
    <w:rsid w:val="004703B7"/>
    <w:rsid w:val="004772F6"/>
    <w:rsid w:val="004A2ED0"/>
    <w:rsid w:val="004F7377"/>
    <w:rsid w:val="005010F0"/>
    <w:rsid w:val="00504969"/>
    <w:rsid w:val="00516262"/>
    <w:rsid w:val="0052369E"/>
    <w:rsid w:val="005817F7"/>
    <w:rsid w:val="005A6D3C"/>
    <w:rsid w:val="005C29AC"/>
    <w:rsid w:val="005E0BD0"/>
    <w:rsid w:val="00603593"/>
    <w:rsid w:val="006160E4"/>
    <w:rsid w:val="00631496"/>
    <w:rsid w:val="006430E1"/>
    <w:rsid w:val="00670487"/>
    <w:rsid w:val="006805A2"/>
    <w:rsid w:val="006B7477"/>
    <w:rsid w:val="006C4025"/>
    <w:rsid w:val="006D3A47"/>
    <w:rsid w:val="006D3EF5"/>
    <w:rsid w:val="006E25AA"/>
    <w:rsid w:val="007209BD"/>
    <w:rsid w:val="007255ED"/>
    <w:rsid w:val="00725955"/>
    <w:rsid w:val="00753003"/>
    <w:rsid w:val="007615B8"/>
    <w:rsid w:val="00764918"/>
    <w:rsid w:val="007A2656"/>
    <w:rsid w:val="007A6AE2"/>
    <w:rsid w:val="007B7CB4"/>
    <w:rsid w:val="00872809"/>
    <w:rsid w:val="008B406C"/>
    <w:rsid w:val="008D6D9B"/>
    <w:rsid w:val="00910077"/>
    <w:rsid w:val="00930CBA"/>
    <w:rsid w:val="00943D79"/>
    <w:rsid w:val="00976C77"/>
    <w:rsid w:val="0098183C"/>
    <w:rsid w:val="009F127D"/>
    <w:rsid w:val="00A22456"/>
    <w:rsid w:val="00A42444"/>
    <w:rsid w:val="00A5063B"/>
    <w:rsid w:val="00A5397C"/>
    <w:rsid w:val="00A82FDD"/>
    <w:rsid w:val="00A856CA"/>
    <w:rsid w:val="00A92BF5"/>
    <w:rsid w:val="00A97E2C"/>
    <w:rsid w:val="00AD7387"/>
    <w:rsid w:val="00AE4431"/>
    <w:rsid w:val="00AF5C75"/>
    <w:rsid w:val="00B07314"/>
    <w:rsid w:val="00B24986"/>
    <w:rsid w:val="00B7030A"/>
    <w:rsid w:val="00BA09D9"/>
    <w:rsid w:val="00BD31BF"/>
    <w:rsid w:val="00BF1A63"/>
    <w:rsid w:val="00BF289C"/>
    <w:rsid w:val="00BF462A"/>
    <w:rsid w:val="00C313AF"/>
    <w:rsid w:val="00C42500"/>
    <w:rsid w:val="00C86A94"/>
    <w:rsid w:val="00C9125B"/>
    <w:rsid w:val="00C933C4"/>
    <w:rsid w:val="00CB18AF"/>
    <w:rsid w:val="00CE5935"/>
    <w:rsid w:val="00D210D0"/>
    <w:rsid w:val="00D7444E"/>
    <w:rsid w:val="00D9036D"/>
    <w:rsid w:val="00DD25A7"/>
    <w:rsid w:val="00DF5D6E"/>
    <w:rsid w:val="00E337D1"/>
    <w:rsid w:val="00E36AAF"/>
    <w:rsid w:val="00E42AE7"/>
    <w:rsid w:val="00E50CBC"/>
    <w:rsid w:val="00E74D52"/>
    <w:rsid w:val="00E77F2B"/>
    <w:rsid w:val="00ED4A09"/>
    <w:rsid w:val="00EE5A9F"/>
    <w:rsid w:val="00EF0F59"/>
    <w:rsid w:val="00EF6613"/>
    <w:rsid w:val="00F5195F"/>
    <w:rsid w:val="00FA00E5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9D84B"/>
  <w15:docId w15:val="{FAC1FC03-FD19-4E91-90BD-BB9D5F4E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DBF"/>
    <w:pPr>
      <w:widowControl w:val="0"/>
      <w:suppressAutoHyphens/>
      <w:spacing w:after="0" w:line="264" w:lineRule="auto"/>
      <w:jc w:val="both"/>
    </w:pPr>
    <w:rPr>
      <w:rFonts w:ascii="Times New Roman" w:eastAsia="Lucida Sans Unicode" w:hAnsi="Times New Roma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1DB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1DBF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 w:bidi="ar-SA"/>
    </w:rPr>
  </w:style>
  <w:style w:type="paragraph" w:styleId="Titolo4">
    <w:name w:val="heading 4"/>
    <w:basedOn w:val="Normale"/>
    <w:next w:val="Normale"/>
    <w:link w:val="Titolo4Carattere"/>
    <w:autoRedefine/>
    <w:uiPriority w:val="9"/>
    <w:qFormat/>
    <w:rsid w:val="00943D7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Source Code Pro" w:eastAsia="Arial Unicode MS" w:hAnsi="Source Code Pro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943D79"/>
    <w:rPr>
      <w:rFonts w:ascii="Source Code Pro" w:eastAsia="Arial Unicode MS" w:hAnsi="Source Code Pro"/>
      <w:b/>
      <w:bCs/>
      <w:kern w:val="1"/>
      <w:szCs w:val="28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71D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DBF"/>
  </w:style>
  <w:style w:type="paragraph" w:styleId="Pidipagina">
    <w:name w:val="footer"/>
    <w:basedOn w:val="Normale"/>
    <w:link w:val="PidipaginaCarattere"/>
    <w:uiPriority w:val="99"/>
    <w:unhideWhenUsed/>
    <w:rsid w:val="00071D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BF"/>
  </w:style>
  <w:style w:type="paragraph" w:customStyle="1" w:styleId="Indentato2">
    <w:name w:val="Indentato2"/>
    <w:basedOn w:val="Normale"/>
    <w:rsid w:val="00071DBF"/>
    <w:pPr>
      <w:widowControl/>
      <w:numPr>
        <w:numId w:val="2"/>
      </w:numPr>
      <w:suppressAutoHyphens w:val="0"/>
      <w:spacing w:before="120"/>
    </w:pPr>
    <w:rPr>
      <w:rFonts w:eastAsia="Times New Roman" w:cs="Tunga"/>
      <w:kern w:val="0"/>
      <w:lang w:eastAsia="it-IT" w:bidi="kn-IN"/>
    </w:rPr>
  </w:style>
  <w:style w:type="paragraph" w:customStyle="1" w:styleId="Titolo11">
    <w:name w:val="Titolo 11"/>
    <w:basedOn w:val="Normale"/>
    <w:next w:val="Normale"/>
    <w:uiPriority w:val="9"/>
    <w:qFormat/>
    <w:rsid w:val="00071DBF"/>
    <w:pPr>
      <w:keepNext/>
      <w:keepLines/>
      <w:widowControl/>
      <w:suppressAutoHyphens w:val="0"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071DBF"/>
    <w:pPr>
      <w:keepNext/>
      <w:keepLines/>
      <w:widowControl/>
      <w:suppressAutoHyphens w:val="0"/>
      <w:spacing w:before="40" w:line="259" w:lineRule="auto"/>
      <w:jc w:val="left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 w:bidi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71DBF"/>
  </w:style>
  <w:style w:type="character" w:customStyle="1" w:styleId="Titolo1Carattere">
    <w:name w:val="Titolo 1 Carattere"/>
    <w:basedOn w:val="Carpredefinitoparagrafo"/>
    <w:link w:val="Titolo1"/>
    <w:uiPriority w:val="9"/>
    <w:rsid w:val="00071DB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1DBF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Default">
    <w:name w:val="Default"/>
    <w:rsid w:val="00071DB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071DBF"/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071DBF"/>
    <w:pPr>
      <w:widowControl/>
      <w:suppressAutoHyphens w:val="0"/>
      <w:spacing w:after="100" w:line="259" w:lineRule="auto"/>
      <w:ind w:left="220"/>
      <w:jc w:val="left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071DBF"/>
    <w:pPr>
      <w:widowControl/>
      <w:suppressAutoHyphens w:val="0"/>
      <w:spacing w:after="100" w:line="259" w:lineRule="auto"/>
      <w:jc w:val="left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customStyle="1" w:styleId="Sommario31">
    <w:name w:val="Sommario 31"/>
    <w:basedOn w:val="Normale"/>
    <w:next w:val="Normale"/>
    <w:autoRedefine/>
    <w:uiPriority w:val="39"/>
    <w:unhideWhenUsed/>
    <w:rsid w:val="00071DBF"/>
    <w:pPr>
      <w:widowControl/>
      <w:suppressAutoHyphens w:val="0"/>
      <w:spacing w:after="100" w:line="259" w:lineRule="auto"/>
      <w:ind w:left="440"/>
      <w:jc w:val="left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071DBF"/>
    <w:rPr>
      <w:color w:val="0563C1"/>
      <w:u w:val="single"/>
    </w:rPr>
  </w:style>
  <w:style w:type="paragraph" w:customStyle="1" w:styleId="Nessunaspaziatura1">
    <w:name w:val="Nessuna spaziatura1"/>
    <w:next w:val="Nessunaspaziatura"/>
    <w:uiPriority w:val="1"/>
    <w:qFormat/>
    <w:rsid w:val="00071DBF"/>
    <w:pPr>
      <w:spacing w:after="0" w:line="240" w:lineRule="auto"/>
    </w:pPr>
  </w:style>
  <w:style w:type="paragraph" w:customStyle="1" w:styleId="Titolo10">
    <w:name w:val="Titolo1"/>
    <w:basedOn w:val="Normale"/>
    <w:next w:val="Normale"/>
    <w:uiPriority w:val="10"/>
    <w:qFormat/>
    <w:rsid w:val="00071DBF"/>
    <w:pPr>
      <w:widowControl/>
      <w:suppressAutoHyphens w:val="0"/>
      <w:spacing w:line="240" w:lineRule="auto"/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071DB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gliatabella1">
    <w:name w:val="Griglia tabella1"/>
    <w:basedOn w:val="Tabellanormale"/>
    <w:next w:val="Grigliatabella"/>
    <w:uiPriority w:val="39"/>
    <w:rsid w:val="0007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next w:val="Paragrafoelenco"/>
    <w:qFormat/>
    <w:rsid w:val="00071DBF"/>
    <w:pPr>
      <w:widowControl/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71DBF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071DBF"/>
    <w:pPr>
      <w:widowControl/>
      <w:suppressAutoHyphens w:val="0"/>
      <w:spacing w:after="16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071DBF"/>
    <w:rPr>
      <w:sz w:val="20"/>
      <w:szCs w:val="20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071DBF"/>
    <w:pPr>
      <w:widowControl/>
      <w:suppressAutoHyphens w:val="0"/>
      <w:spacing w:after="160"/>
      <w:jc w:val="left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1DBF"/>
    <w:rPr>
      <w:b/>
      <w:bCs/>
      <w:sz w:val="20"/>
      <w:szCs w:val="20"/>
    </w:rPr>
  </w:style>
  <w:style w:type="paragraph" w:customStyle="1" w:styleId="Testofumetto1">
    <w:name w:val="Testo fumetto1"/>
    <w:basedOn w:val="Normale"/>
    <w:next w:val="Testofumetto"/>
    <w:link w:val="TestofumettoCarattere"/>
    <w:uiPriority w:val="99"/>
    <w:semiHidden/>
    <w:unhideWhenUsed/>
    <w:rsid w:val="00071DBF"/>
    <w:pPr>
      <w:widowControl/>
      <w:suppressAutoHyphens w:val="0"/>
      <w:spacing w:line="240" w:lineRule="auto"/>
      <w:jc w:val="left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1"/>
    <w:uiPriority w:val="99"/>
    <w:semiHidden/>
    <w:rsid w:val="00071DBF"/>
    <w:rPr>
      <w:rFonts w:ascii="Segoe UI" w:hAnsi="Segoe UI" w:cs="Segoe UI"/>
      <w:sz w:val="18"/>
      <w:szCs w:val="18"/>
    </w:rPr>
  </w:style>
  <w:style w:type="character" w:customStyle="1" w:styleId="Titolo1Carattere1">
    <w:name w:val="Titolo 1 Carattere1"/>
    <w:basedOn w:val="Carpredefinitoparagrafo"/>
    <w:uiPriority w:val="9"/>
    <w:rsid w:val="00071DB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Titolo2Carattere1">
    <w:name w:val="Titolo 2 Carattere1"/>
    <w:basedOn w:val="Carpredefinitoparagrafo"/>
    <w:uiPriority w:val="9"/>
    <w:semiHidden/>
    <w:rsid w:val="00071DBF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071DB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71DB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1DBF"/>
    <w:pPr>
      <w:spacing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 w:bidi="ar-SA"/>
    </w:rPr>
  </w:style>
  <w:style w:type="character" w:customStyle="1" w:styleId="TitoloCarattere1">
    <w:name w:val="Titolo Carattere1"/>
    <w:basedOn w:val="Carpredefinitoparagrafo"/>
    <w:uiPriority w:val="10"/>
    <w:rsid w:val="00071DBF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table" w:styleId="Grigliatabella">
    <w:name w:val="Table Grid"/>
    <w:basedOn w:val="Tabellanormale"/>
    <w:uiPriority w:val="59"/>
    <w:rsid w:val="0007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1DBF"/>
    <w:pPr>
      <w:ind w:left="720"/>
      <w:contextualSpacing/>
    </w:pPr>
    <w:rPr>
      <w:rFonts w:cs="Mangal"/>
      <w:szCs w:val="21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071DBF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071DBF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1DBF"/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071DBF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71DB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71DB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Sommario1">
    <w:name w:val="toc 1"/>
    <w:basedOn w:val="Normale"/>
    <w:next w:val="Normale"/>
    <w:autoRedefine/>
    <w:uiPriority w:val="39"/>
    <w:unhideWhenUsed/>
    <w:rsid w:val="00071DBF"/>
    <w:pPr>
      <w:spacing w:after="100"/>
    </w:pPr>
    <w:rPr>
      <w:rFonts w:cs="Mangal"/>
      <w:szCs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071DBF"/>
    <w:pPr>
      <w:spacing w:after="100"/>
      <w:ind w:left="240"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A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1B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marche.it/Regione-Utile/Agenda-Digitale/Polo-di-conservazione-regionale" TargetMode="External"/><Relationship Id="rId13" Type="http://schemas.openxmlformats.org/officeDocument/2006/relationships/hyperlink" Target="https://www.regione.marche.it/Regione-Utile/Agenda-Digitale/Polo-di-conservazione-regional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regione.marche.it/portals/0/Agenda_Digitale/Polo%20Conservazione%20Reg_le/Documentazione_2024/MC_01_manualediconservazione.pdf" TargetMode="External"/><Relationship Id="rId12" Type="http://schemas.openxmlformats.org/officeDocument/2006/relationships/hyperlink" Target="https://www.regione.marche.it/Regione-Utile/Agenda-Digitale/Polo-di-conservazione-regional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ione.marche.it/Regione-Utile/Agenda-Digitale/Polo-di-conservazione-regiona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marche.it/Privacy" TargetMode="External"/><Relationship Id="rId10" Type="http://schemas.openxmlformats.org/officeDocument/2006/relationships/hyperlink" Target="https://www.regione.marche.it/portals/0/Agenda_Digitale/Polo%20Conservazione%20Reg_le/Documentazione_2022/Manuale_Di_utilizzo_DigiP_2.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e.marche.it" TargetMode="External"/><Relationship Id="rId14" Type="http://schemas.openxmlformats.org/officeDocument/2006/relationships/hyperlink" Target="https://www.regione.marche.it/Regione-Utile/Agenda-Digitale/Polo-di-conservazione-regiona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Madonnini</dc:creator>
  <cp:lastModifiedBy>Davide Madonnini</cp:lastModifiedBy>
  <cp:revision>2</cp:revision>
  <dcterms:created xsi:type="dcterms:W3CDTF">2024-10-10T09:04:00Z</dcterms:created>
  <dcterms:modified xsi:type="dcterms:W3CDTF">2024-10-10T09:04:00Z</dcterms:modified>
</cp:coreProperties>
</file>